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9C92" w:rsidR="000A0830" w:rsidRPr="006319A3" w:rsidRDefault="000A0830" w:rsidP="000A0830">
      <w:pPr>
        <w:jc w:val="center"/>
        <w:rPr>
          <w:rFonts w:ascii="Times New Roman" w:hAnsi="Times New Roman"/>
          <w:b/>
          <w:sz w:val="28"/>
          <w:szCs w:val="28"/>
        </w:rPr>
      </w:pPr>
      <w:bookmarkStart w:id="0" w:name="_GoBack"/>
      <w:bookmarkEnd w:id="0"/>
      <w:r w:rsidRPr="006319A3">
        <w:rPr>
          <w:rFonts w:ascii="Times New Roman" w:hAnsi="Times New Roman"/>
          <w:b/>
          <w:sz w:val="28"/>
          <w:szCs w:val="28"/>
        </w:rPr>
        <w:t>United Nations Development Programme</w:t>
      </w:r>
    </w:p>
    <w:p w14:paraId="11242440" w:rsidR="000A0830" w:rsidRPr="006319A3" w:rsidRDefault="000A0830" w:rsidP="000A0830">
      <w:pPr>
        <w:jc w:val="center"/>
        <w:rPr>
          <w:rFonts w:ascii="Times New Roman" w:hAnsi="Times New Roman"/>
          <w:b/>
          <w:sz w:val="28"/>
          <w:szCs w:val="28"/>
        </w:rPr>
      </w:pPr>
      <w:r w:rsidRPr="006319A3">
        <w:rPr>
          <w:rFonts w:ascii="Times New Roman" w:hAnsi="Times New Roman"/>
          <w:b/>
          <w:sz w:val="28"/>
          <w:szCs w:val="28"/>
        </w:rPr>
        <w:t>C</w:t>
      </w:r>
      <w:r w:rsidR="00F02E4B" w:rsidRPr="006319A3">
        <w:rPr>
          <w:rFonts w:ascii="Times New Roman" w:hAnsi="Times New Roman"/>
          <w:b/>
          <w:sz w:val="28"/>
          <w:szCs w:val="28"/>
        </w:rPr>
        <w:t>OUNTRY</w:t>
      </w:r>
      <w:r w:rsidRPr="006319A3">
        <w:rPr>
          <w:rFonts w:ascii="Times New Roman" w:hAnsi="Times New Roman"/>
          <w:b/>
          <w:sz w:val="28"/>
          <w:szCs w:val="28"/>
        </w:rPr>
        <w:t xml:space="preserve">: </w:t>
      </w:r>
      <w:r w:rsidR="00980D1C" w:rsidRPr="006319A3">
        <w:rPr>
          <w:rFonts w:ascii="Times New Roman" w:hAnsi="Times New Roman"/>
          <w:b/>
          <w:sz w:val="28"/>
          <w:szCs w:val="28"/>
        </w:rPr>
        <w:t>S</w:t>
      </w:r>
      <w:r w:rsidR="00F02E4B" w:rsidRPr="006319A3">
        <w:rPr>
          <w:rFonts w:ascii="Times New Roman" w:hAnsi="Times New Roman"/>
          <w:b/>
          <w:sz w:val="28"/>
          <w:szCs w:val="28"/>
        </w:rPr>
        <w:t>WAZILAND</w:t>
      </w:r>
    </w:p>
    <w:tbl>
      <w:tblPr>
        <w:tblW w:w="14922" w:type="dxa"/>
        <w:tblInd w:w="108" w:type="dxa"/>
        <w:tblLayout w:type="fixed"/>
        <w:tblLook w:val="01E0" w:firstRow="1" w:lastRow="1" w:firstColumn="1" w:lastColumn="1" w:noHBand="0" w:noVBand="0"/>
      </w:tblPr>
      <w:tblGrid>
        <w:gridCol w:w="9522"/>
        <w:gridCol w:w="5400"/>
      </w:tblGrid>
      <w:tr w14:paraId="5BE0343E" w:rsidR="000734EF" w:rsidRPr="006319A3" w:rsidTr="005C2361">
        <w:trPr>
          <w:trHeight w:val="2144"/>
        </w:trPr>
        <w:tc>
          <w:tcPr>
            <w:tcW w:w="9522" w:type="dxa"/>
            <w:vAlign w:val="center"/>
          </w:tcPr>
          <w:p w14:paraId="0A9A1E6C" w:rsidR="00F02E4B" w:rsidRPr="006319A3" w:rsidRDefault="00F02E4B" w:rsidP="00D77A09">
            <w:pPr>
              <w:tabs>
                <w:tab w:val="left" w:pos="4680"/>
              </w:tabs>
              <w:spacing w:after="0"/>
              <w:rPr>
                <w:rFonts w:ascii="Times New Roman" w:hAnsi="Times New Roman"/>
                <w:b/>
                <w:bCs/>
                <w:szCs w:val="22"/>
              </w:rPr>
            </w:pPr>
          </w:p>
          <w:p w14:paraId="6157581C" w:rsidR="000734EF" w:rsidRPr="006319A3" w:rsidRDefault="000734EF" w:rsidP="00D77A09">
            <w:pPr>
              <w:tabs>
                <w:tab w:val="left" w:pos="4680"/>
              </w:tabs>
              <w:spacing w:after="0"/>
              <w:rPr>
                <w:rFonts w:ascii="Times New Roman" w:hAnsi="Times New Roman"/>
                <w:bCs/>
                <w:szCs w:val="22"/>
              </w:rPr>
            </w:pPr>
            <w:r w:rsidRPr="006319A3">
              <w:rPr>
                <w:rFonts w:ascii="Times New Roman" w:hAnsi="Times New Roman"/>
                <w:b/>
                <w:bCs/>
                <w:szCs w:val="22"/>
              </w:rPr>
              <w:t>Project Title</w:t>
            </w:r>
            <w:r w:rsidR="00980D1C" w:rsidRPr="006319A3">
              <w:rPr>
                <w:rFonts w:ascii="Times New Roman" w:hAnsi="Times New Roman"/>
                <w:b/>
                <w:bCs/>
                <w:szCs w:val="22"/>
              </w:rPr>
              <w:t xml:space="preserve">: </w:t>
            </w:r>
            <w:r w:rsidR="00EC5785">
              <w:rPr>
                <w:rFonts w:ascii="Times New Roman" w:hAnsi="Times New Roman"/>
                <w:b/>
                <w:bCs/>
                <w:szCs w:val="22"/>
              </w:rPr>
              <w:t xml:space="preserve"> </w:t>
            </w:r>
            <w:r w:rsidR="00EC5785" w:rsidRPr="00EC5785">
              <w:rPr>
                <w:rFonts w:ascii="Times New Roman" w:hAnsi="Times New Roman"/>
                <w:bCs/>
                <w:szCs w:val="22"/>
              </w:rPr>
              <w:t>Facility for Upstream En</w:t>
            </w:r>
            <w:r w:rsidR="00EC5785">
              <w:rPr>
                <w:rFonts w:ascii="Times New Roman" w:hAnsi="Times New Roman"/>
                <w:bCs/>
                <w:szCs w:val="22"/>
              </w:rPr>
              <w:t xml:space="preserve">gagement </w:t>
            </w:r>
            <w:r w:rsidR="003E137C">
              <w:rPr>
                <w:rFonts w:ascii="Times New Roman" w:hAnsi="Times New Roman"/>
                <w:bCs/>
                <w:szCs w:val="22"/>
              </w:rPr>
              <w:t xml:space="preserve"> (FUE) Project</w:t>
            </w:r>
          </w:p>
          <w:p w14:paraId="54D66C5D" w:rsidR="0054720A" w:rsidRPr="006319A3" w:rsidRDefault="0054720A" w:rsidP="005C2361">
            <w:pPr>
              <w:autoSpaceDE w:val="0"/>
              <w:autoSpaceDN w:val="0"/>
              <w:adjustRightInd w:val="0"/>
              <w:rPr>
                <w:rFonts w:ascii="Times New Roman" w:hAnsi="Times New Roman"/>
                <w:bCs/>
                <w:szCs w:val="22"/>
                <w:lang w:val="en-US"/>
              </w:rPr>
            </w:pPr>
            <w:r w:rsidRPr="006319A3">
              <w:rPr>
                <w:rFonts w:ascii="Times New Roman" w:hAnsi="Times New Roman"/>
                <w:b/>
                <w:bCs/>
                <w:szCs w:val="22"/>
              </w:rPr>
              <w:t xml:space="preserve">SDGs: </w:t>
            </w:r>
            <w:r w:rsidR="00E83F75" w:rsidRPr="006319A3">
              <w:rPr>
                <w:rFonts w:ascii="Times New Roman" w:hAnsi="Times New Roman"/>
                <w:b/>
                <w:bCs/>
                <w:szCs w:val="22"/>
                <w:lang w:val="en-US"/>
              </w:rPr>
              <w:t>SDG1</w:t>
            </w:r>
            <w:r w:rsidR="00E83F75" w:rsidRPr="006319A3">
              <w:rPr>
                <w:rFonts w:ascii="Times New Roman" w:hAnsi="Times New Roman"/>
                <w:bCs/>
                <w:szCs w:val="22"/>
                <w:lang w:val="en-US"/>
              </w:rPr>
              <w:t>: No Poverty</w:t>
            </w:r>
            <w:r w:rsidR="004E673C">
              <w:rPr>
                <w:rFonts w:ascii="Times New Roman" w:hAnsi="Times New Roman"/>
                <w:bCs/>
                <w:szCs w:val="22"/>
                <w:lang w:val="en-US"/>
              </w:rPr>
              <w:t xml:space="preserve"> </w:t>
            </w:r>
            <w:r w:rsidR="005C2361" w:rsidRPr="006319A3">
              <w:rPr>
                <w:rFonts w:ascii="Times New Roman" w:hAnsi="Times New Roman"/>
                <w:b/>
                <w:bCs/>
                <w:szCs w:val="22"/>
                <w:lang w:val="en-US"/>
              </w:rPr>
              <w:t>SDG5:</w:t>
            </w:r>
            <w:r w:rsidR="005C2361" w:rsidRPr="006319A3">
              <w:rPr>
                <w:rFonts w:ascii="Times New Roman" w:hAnsi="Times New Roman"/>
                <w:bCs/>
                <w:szCs w:val="22"/>
                <w:lang w:val="en-US"/>
              </w:rPr>
              <w:t xml:space="preserve"> Gender Equality; </w:t>
            </w:r>
            <w:r w:rsidR="00E83F75" w:rsidRPr="006319A3">
              <w:rPr>
                <w:rFonts w:ascii="Times New Roman" w:hAnsi="Times New Roman"/>
                <w:b/>
                <w:bCs/>
                <w:szCs w:val="22"/>
                <w:lang w:val="en-US"/>
              </w:rPr>
              <w:t>SDG8</w:t>
            </w:r>
            <w:r w:rsidR="00E83F75" w:rsidRPr="006319A3">
              <w:rPr>
                <w:rFonts w:ascii="Times New Roman" w:hAnsi="Times New Roman"/>
                <w:bCs/>
                <w:szCs w:val="22"/>
                <w:lang w:val="en-US"/>
              </w:rPr>
              <w:t xml:space="preserve">: Decent work and economic growth; </w:t>
            </w:r>
            <w:r w:rsidR="00E83F75" w:rsidRPr="006319A3">
              <w:rPr>
                <w:rFonts w:ascii="Times New Roman" w:hAnsi="Times New Roman"/>
                <w:b/>
                <w:bCs/>
                <w:szCs w:val="22"/>
                <w:lang w:val="en-US"/>
              </w:rPr>
              <w:t>SDG9</w:t>
            </w:r>
            <w:r w:rsidR="004E673C" w:rsidRPr="004E673C">
              <w:rPr>
                <w:rFonts w:ascii="Times New Roman" w:hAnsi="Times New Roman"/>
                <w:bCs/>
                <w:szCs w:val="22"/>
                <w:lang w:val="en-US"/>
              </w:rPr>
              <w:t>:</w:t>
            </w:r>
            <w:r w:rsidR="00E83F75" w:rsidRPr="006319A3">
              <w:rPr>
                <w:rFonts w:ascii="Times New Roman" w:hAnsi="Times New Roman"/>
                <w:bCs/>
                <w:szCs w:val="22"/>
                <w:lang w:val="en-US"/>
              </w:rPr>
              <w:t xml:space="preserve"> Industry, innovation, infrastructure; </w:t>
            </w:r>
            <w:r w:rsidR="005C2361" w:rsidRPr="006319A3">
              <w:rPr>
                <w:rFonts w:ascii="Times New Roman" w:hAnsi="Times New Roman"/>
                <w:b/>
                <w:bCs/>
                <w:szCs w:val="22"/>
                <w:lang w:val="en-US"/>
              </w:rPr>
              <w:t>SDG10</w:t>
            </w:r>
            <w:r w:rsidR="005C2361" w:rsidRPr="004E673C">
              <w:rPr>
                <w:rFonts w:ascii="Times New Roman" w:hAnsi="Times New Roman"/>
                <w:bCs/>
                <w:szCs w:val="22"/>
                <w:lang w:val="en-US"/>
              </w:rPr>
              <w:t>:</w:t>
            </w:r>
            <w:r w:rsidR="005C2361" w:rsidRPr="006319A3">
              <w:rPr>
                <w:rFonts w:ascii="Times New Roman" w:hAnsi="Times New Roman"/>
                <w:bCs/>
                <w:szCs w:val="22"/>
                <w:lang w:val="en-US"/>
              </w:rPr>
              <w:t xml:space="preserve"> Reduced inequalities; </w:t>
            </w:r>
            <w:r w:rsidR="005C2361" w:rsidRPr="006319A3">
              <w:rPr>
                <w:rFonts w:ascii="Times New Roman" w:hAnsi="Times New Roman"/>
                <w:b/>
                <w:bCs/>
                <w:szCs w:val="22"/>
                <w:lang w:val="en-US"/>
              </w:rPr>
              <w:t>SDG16</w:t>
            </w:r>
            <w:r w:rsidR="005C2361" w:rsidRPr="006319A3">
              <w:rPr>
                <w:rFonts w:ascii="Times New Roman" w:hAnsi="Times New Roman"/>
                <w:bCs/>
                <w:szCs w:val="22"/>
                <w:lang w:val="en-US"/>
              </w:rPr>
              <w:t xml:space="preserve">: Peace, justice and strong institutions; </w:t>
            </w:r>
            <w:r w:rsidR="005C2361" w:rsidRPr="006319A3">
              <w:rPr>
                <w:rFonts w:ascii="Times New Roman" w:hAnsi="Times New Roman"/>
                <w:b/>
                <w:bCs/>
                <w:szCs w:val="22"/>
                <w:lang w:val="en-US"/>
              </w:rPr>
              <w:t>SGD17</w:t>
            </w:r>
            <w:r w:rsidR="005C2361" w:rsidRPr="004E673C">
              <w:rPr>
                <w:rFonts w:ascii="Times New Roman" w:hAnsi="Times New Roman"/>
                <w:bCs/>
                <w:szCs w:val="22"/>
                <w:lang w:val="en-US"/>
              </w:rPr>
              <w:t>:</w:t>
            </w:r>
            <w:r w:rsidR="005C2361" w:rsidRPr="006319A3">
              <w:rPr>
                <w:rFonts w:ascii="Times New Roman" w:hAnsi="Times New Roman"/>
                <w:bCs/>
                <w:szCs w:val="22"/>
                <w:lang w:val="en-US"/>
              </w:rPr>
              <w:t xml:space="preserve"> Partnership for the goals.</w:t>
            </w:r>
          </w:p>
          <w:p w14:paraId="71114B59" w:rsidR="005C2361" w:rsidRDefault="005C2361" w:rsidP="001F5CE5">
            <w:pPr>
              <w:autoSpaceDE w:val="0"/>
              <w:autoSpaceDN w:val="0"/>
              <w:adjustRightInd w:val="0"/>
              <w:rPr>
                <w:rFonts w:ascii="Times New Roman" w:hAnsi="Times New Roman"/>
                <w:bCs/>
                <w:szCs w:val="22"/>
                <w:lang w:val="en-US"/>
              </w:rPr>
            </w:pPr>
            <w:r w:rsidRPr="006319A3">
              <w:rPr>
                <w:rFonts w:ascii="Times New Roman" w:hAnsi="Times New Roman"/>
                <w:b/>
                <w:bCs/>
                <w:szCs w:val="22"/>
                <w:lang w:val="en-US"/>
              </w:rPr>
              <w:t xml:space="preserve">National Macro-strategic Goals: </w:t>
            </w:r>
            <w:r w:rsidRPr="006319A3">
              <w:rPr>
                <w:rFonts w:ascii="Times New Roman" w:hAnsi="Times New Roman"/>
                <w:bCs/>
                <w:szCs w:val="22"/>
                <w:lang w:val="en-US"/>
              </w:rPr>
              <w:t>Good governance and sound economic management; Environment management and sustainable development; Agriculture Development; Strategic Infrastructure Development and Balanced Regional Growth and Urbanization; Economic acceleration, industrialization and diversification; Research for Development</w:t>
            </w:r>
            <w:r w:rsidRPr="006319A3">
              <w:rPr>
                <w:rFonts w:ascii="Times New Roman" w:hAnsi="Times New Roman"/>
                <w:szCs w:val="22"/>
              </w:rPr>
              <w:t>.</w:t>
            </w:r>
            <w:r w:rsidRPr="006319A3">
              <w:rPr>
                <w:rFonts w:ascii="Times New Roman" w:hAnsi="Times New Roman"/>
                <w:bCs/>
                <w:szCs w:val="22"/>
                <w:lang w:val="en-US"/>
              </w:rPr>
              <w:t xml:space="preserve"> </w:t>
            </w:r>
          </w:p>
          <w:p w14:paraId="41918A1E" w:rsidR="001F5CE5" w:rsidRPr="006319A3" w:rsidRDefault="001F5CE5" w:rsidP="001F5CE5">
            <w:pPr>
              <w:autoSpaceDE w:val="0"/>
              <w:autoSpaceDN w:val="0"/>
              <w:adjustRightInd w:val="0"/>
              <w:rPr>
                <w:rFonts w:ascii="Times New Roman" w:hAnsi="Times New Roman"/>
                <w:b/>
                <w:bCs/>
                <w:szCs w:val="22"/>
              </w:rPr>
            </w:pPr>
          </w:p>
        </w:tc>
        <w:tc>
          <w:tcPr>
            <w:tcW w:w="5400" w:type="dxa"/>
            <w:vAlign w:val="center"/>
          </w:tcPr>
          <w:p w14:paraId="5694229B" w:rsidR="000734EF" w:rsidRPr="006319A3" w:rsidRDefault="000734EF" w:rsidP="00D77A09">
            <w:pPr>
              <w:tabs>
                <w:tab w:val="left" w:pos="4680"/>
              </w:tabs>
              <w:spacing w:after="0"/>
              <w:rPr>
                <w:rFonts w:ascii="Times New Roman" w:hAnsi="Times New Roman"/>
                <w:sz w:val="24"/>
                <w:shd w:val="clear" w:color="auto" w:fill="E0E0E0"/>
              </w:rPr>
            </w:pPr>
          </w:p>
        </w:tc>
      </w:tr>
      <w:tr w14:paraId="04D56965" w:rsidR="000734EF" w:rsidRPr="006319A3" w:rsidTr="0054720A">
        <w:trPr>
          <w:trHeight w:val="359"/>
        </w:trPr>
        <w:tc>
          <w:tcPr>
            <w:tcW w:w="9522" w:type="dxa"/>
            <w:vAlign w:val="center"/>
          </w:tcPr>
          <w:p w14:paraId="084DE9EC" w:rsidR="005C2361" w:rsidRPr="006319A3" w:rsidRDefault="00E83F75" w:rsidP="005C2361">
            <w:pPr>
              <w:rPr>
                <w:rFonts w:ascii="Times New Roman" w:hAnsi="Times New Roman"/>
                <w:szCs w:val="22"/>
              </w:rPr>
            </w:pPr>
            <w:r w:rsidRPr="006319A3">
              <w:rPr>
                <w:rFonts w:ascii="Times New Roman" w:hAnsi="Times New Roman"/>
                <w:b/>
                <w:bCs/>
                <w:szCs w:val="22"/>
                <w:lang w:val="en-US"/>
              </w:rPr>
              <w:t xml:space="preserve">UNDAF Outcome 1.1:   </w:t>
            </w:r>
            <w:r w:rsidRPr="006319A3">
              <w:rPr>
                <w:rFonts w:ascii="Times New Roman" w:hAnsi="Times New Roman"/>
                <w:bCs/>
                <w:szCs w:val="22"/>
                <w:lang w:val="en-US"/>
              </w:rPr>
              <w:t>Youth, women and vulnerable groups’ opportunities for employment and sustainable livelihoods increased by 2020</w:t>
            </w:r>
            <w:r w:rsidR="005C2361" w:rsidRPr="006319A3">
              <w:rPr>
                <w:rFonts w:ascii="Times New Roman" w:hAnsi="Times New Roman"/>
                <w:szCs w:val="22"/>
              </w:rPr>
              <w:t xml:space="preserve">; </w:t>
            </w:r>
            <w:r w:rsidR="005C2361" w:rsidRPr="006319A3">
              <w:rPr>
                <w:rFonts w:ascii="Times New Roman" w:hAnsi="Times New Roman"/>
                <w:b/>
                <w:bCs/>
                <w:szCs w:val="22"/>
                <w:lang w:val="en-US"/>
              </w:rPr>
              <w:t xml:space="preserve">Outcome 3.1:   </w:t>
            </w:r>
            <w:r w:rsidR="005C2361" w:rsidRPr="006319A3">
              <w:rPr>
                <w:rFonts w:ascii="Times New Roman" w:hAnsi="Times New Roman"/>
                <w:bCs/>
                <w:szCs w:val="22"/>
                <w:lang w:val="en-US"/>
              </w:rPr>
              <w:t>Public institutions deliver efficient and quality services by 2020</w:t>
            </w:r>
            <w:r w:rsidR="005C2361" w:rsidRPr="006319A3">
              <w:rPr>
                <w:rFonts w:ascii="Times New Roman" w:hAnsi="Times New Roman"/>
                <w:szCs w:val="22"/>
              </w:rPr>
              <w:t>.</w:t>
            </w:r>
          </w:p>
          <w:p w14:paraId="2462DF0C" w:rsidR="005C2361" w:rsidRDefault="00E83F75" w:rsidP="005C2361">
            <w:pPr>
              <w:rPr>
                <w:rFonts w:ascii="Times New Roman" w:hAnsi="Times New Roman"/>
                <w:szCs w:val="22"/>
              </w:rPr>
            </w:pPr>
            <w:r w:rsidRPr="006319A3">
              <w:rPr>
                <w:rFonts w:ascii="Times New Roman" w:hAnsi="Times New Roman"/>
                <w:b/>
                <w:szCs w:val="22"/>
              </w:rPr>
              <w:t xml:space="preserve">UNDP SP Outcome 1: </w:t>
            </w:r>
            <w:r w:rsidRPr="006319A3">
              <w:rPr>
                <w:rFonts w:ascii="Times New Roman" w:hAnsi="Times New Roman"/>
                <w:szCs w:val="22"/>
              </w:rPr>
              <w:t>Growth and development are inclusive and sustainable, incorporating productive capacities that create employment and livelihoods for the poor and the excluded</w:t>
            </w:r>
            <w:r w:rsidR="005C2361" w:rsidRPr="006319A3">
              <w:rPr>
                <w:rFonts w:ascii="Times New Roman" w:hAnsi="Times New Roman"/>
                <w:szCs w:val="22"/>
              </w:rPr>
              <w:t xml:space="preserve">; </w:t>
            </w:r>
            <w:r w:rsidR="005C2361" w:rsidRPr="006319A3">
              <w:rPr>
                <w:rFonts w:ascii="Times New Roman" w:hAnsi="Times New Roman"/>
                <w:b/>
                <w:szCs w:val="22"/>
              </w:rPr>
              <w:t xml:space="preserve">Outcome 2: </w:t>
            </w:r>
            <w:r w:rsidR="005C2361" w:rsidRPr="006319A3">
              <w:rPr>
                <w:rFonts w:ascii="Times New Roman" w:hAnsi="Times New Roman"/>
                <w:szCs w:val="22"/>
              </w:rPr>
              <w:t>Citizen Expectations for voice, development, the rule of law and accountability are met by stronger systems of democratic governance.</w:t>
            </w:r>
          </w:p>
          <w:p w14:paraId="1C4AB9B2" w:rsidR="001F5CE5" w:rsidRPr="006319A3" w:rsidRDefault="001F5CE5" w:rsidP="005C2361">
            <w:pPr>
              <w:rPr>
                <w:rFonts w:ascii="Times New Roman" w:hAnsi="Times New Roman"/>
                <w:szCs w:val="22"/>
              </w:rPr>
            </w:pPr>
          </w:p>
          <w:p w14:paraId="6B977FA4" w:rsidR="004F061A" w:rsidRPr="006319A3" w:rsidRDefault="005C2361" w:rsidP="004F061A">
            <w:pPr>
              <w:rPr>
                <w:rFonts w:ascii="Times New Roman" w:hAnsi="Times New Roman"/>
                <w:b/>
                <w:szCs w:val="22"/>
              </w:rPr>
            </w:pPr>
            <w:r w:rsidRPr="006319A3">
              <w:rPr>
                <w:rFonts w:ascii="Times New Roman" w:hAnsi="Times New Roman"/>
                <w:b/>
                <w:szCs w:val="22"/>
              </w:rPr>
              <w:t xml:space="preserve">Implementing Partners: </w:t>
            </w:r>
            <w:r w:rsidR="004F061A" w:rsidRPr="006319A3">
              <w:rPr>
                <w:rFonts w:ascii="Times New Roman" w:hAnsi="Times New Roman"/>
                <w:szCs w:val="22"/>
              </w:rPr>
              <w:t>Prime Minister’s Office</w:t>
            </w:r>
            <w:r w:rsidR="004E673C">
              <w:rPr>
                <w:rFonts w:ascii="Times New Roman" w:hAnsi="Times New Roman"/>
                <w:szCs w:val="22"/>
              </w:rPr>
              <w:t>,</w:t>
            </w:r>
            <w:r w:rsidR="004F061A" w:rsidRPr="006319A3">
              <w:rPr>
                <w:rFonts w:ascii="Times New Roman" w:hAnsi="Times New Roman"/>
                <w:szCs w:val="22"/>
              </w:rPr>
              <w:t xml:space="preserve"> Policy and Public </w:t>
            </w:r>
            <w:r w:rsidR="00E77C2E" w:rsidRPr="006319A3">
              <w:rPr>
                <w:rFonts w:ascii="Times New Roman" w:hAnsi="Times New Roman"/>
                <w:szCs w:val="22"/>
              </w:rPr>
              <w:t xml:space="preserve">Policy </w:t>
            </w:r>
            <w:r w:rsidR="00831728" w:rsidRPr="006319A3">
              <w:rPr>
                <w:rFonts w:ascii="Times New Roman" w:hAnsi="Times New Roman"/>
                <w:szCs w:val="22"/>
              </w:rPr>
              <w:t xml:space="preserve">Coordination </w:t>
            </w:r>
            <w:r w:rsidR="004F061A" w:rsidRPr="006319A3">
              <w:rPr>
                <w:rFonts w:ascii="Times New Roman" w:hAnsi="Times New Roman"/>
                <w:szCs w:val="22"/>
              </w:rPr>
              <w:t>Unit</w:t>
            </w:r>
            <w:r w:rsidR="00831728" w:rsidRPr="006319A3">
              <w:rPr>
                <w:rFonts w:ascii="Times New Roman" w:hAnsi="Times New Roman"/>
                <w:szCs w:val="22"/>
              </w:rPr>
              <w:t xml:space="preserve"> (PCCU)</w:t>
            </w:r>
            <w:r w:rsidR="004E673C">
              <w:rPr>
                <w:rFonts w:ascii="Times New Roman" w:hAnsi="Times New Roman"/>
                <w:szCs w:val="22"/>
              </w:rPr>
              <w:t>, Ministry of Economic Planning and Development (MEPD).</w:t>
            </w:r>
            <w:r w:rsidR="004F061A" w:rsidRPr="006319A3">
              <w:rPr>
                <w:rFonts w:ascii="Times New Roman" w:hAnsi="Times New Roman"/>
                <w:szCs w:val="22"/>
              </w:rPr>
              <w:t xml:space="preserve"> </w:t>
            </w:r>
          </w:p>
          <w:p w14:paraId="5BF1D1BB" w:rsidR="004F061A" w:rsidRPr="006319A3" w:rsidRDefault="004F061A" w:rsidP="004F061A">
            <w:pPr>
              <w:rPr>
                <w:rFonts w:ascii="Times New Roman" w:hAnsi="Times New Roman"/>
                <w:b/>
                <w:szCs w:val="22"/>
              </w:rPr>
            </w:pPr>
            <w:r w:rsidRPr="006319A3">
              <w:rPr>
                <w:rFonts w:ascii="Times New Roman" w:hAnsi="Times New Roman"/>
                <w:b/>
                <w:bCs/>
                <w:szCs w:val="22"/>
              </w:rPr>
              <w:t>Responsible Parties</w:t>
            </w:r>
            <w:r w:rsidRPr="006319A3">
              <w:rPr>
                <w:rFonts w:ascii="Times New Roman" w:hAnsi="Times New Roman"/>
                <w:b/>
                <w:szCs w:val="22"/>
              </w:rPr>
              <w:t>:</w:t>
            </w:r>
            <w:r w:rsidRPr="006319A3">
              <w:rPr>
                <w:rFonts w:ascii="Times New Roman" w:hAnsi="Times New Roman"/>
                <w:szCs w:val="22"/>
              </w:rPr>
              <w:t xml:space="preserve"> Parliament of Swaziland, </w:t>
            </w:r>
            <w:r w:rsidR="005C2361" w:rsidRPr="006319A3">
              <w:rPr>
                <w:rFonts w:ascii="Times New Roman" w:hAnsi="Times New Roman"/>
                <w:szCs w:val="22"/>
              </w:rPr>
              <w:t>Deputy Prim</w:t>
            </w:r>
            <w:r w:rsidRPr="006319A3">
              <w:rPr>
                <w:rFonts w:ascii="Times New Roman" w:hAnsi="Times New Roman"/>
                <w:szCs w:val="22"/>
              </w:rPr>
              <w:t>e Minister’s Office</w:t>
            </w:r>
            <w:r w:rsidR="0060112A" w:rsidRPr="006319A3">
              <w:rPr>
                <w:rFonts w:ascii="Times New Roman" w:hAnsi="Times New Roman"/>
                <w:szCs w:val="22"/>
              </w:rPr>
              <w:t xml:space="preserve"> (DPMO)</w:t>
            </w:r>
            <w:r w:rsidRPr="006319A3">
              <w:rPr>
                <w:rFonts w:ascii="Times New Roman" w:hAnsi="Times New Roman"/>
                <w:szCs w:val="22"/>
              </w:rPr>
              <w:t>, Ministry of Finance</w:t>
            </w:r>
            <w:r w:rsidR="0060112A" w:rsidRPr="006319A3">
              <w:rPr>
                <w:rFonts w:ascii="Times New Roman" w:hAnsi="Times New Roman"/>
                <w:szCs w:val="22"/>
              </w:rPr>
              <w:t xml:space="preserve"> (MOF)</w:t>
            </w:r>
            <w:r w:rsidR="004E673C">
              <w:rPr>
                <w:rFonts w:ascii="Times New Roman" w:hAnsi="Times New Roman"/>
                <w:szCs w:val="22"/>
              </w:rPr>
              <w:t>,</w:t>
            </w:r>
            <w:r w:rsidRPr="006319A3">
              <w:rPr>
                <w:rFonts w:ascii="Times New Roman" w:hAnsi="Times New Roman"/>
                <w:b/>
                <w:szCs w:val="22"/>
              </w:rPr>
              <w:t xml:space="preserve"> </w:t>
            </w:r>
            <w:r w:rsidR="004E673C" w:rsidRPr="006319A3">
              <w:rPr>
                <w:rFonts w:ascii="Times New Roman" w:hAnsi="Times New Roman"/>
                <w:szCs w:val="22"/>
              </w:rPr>
              <w:t>University of Swaziland (UNISWA)</w:t>
            </w:r>
            <w:r w:rsidR="004E673C">
              <w:rPr>
                <w:rFonts w:ascii="Times New Roman" w:hAnsi="Times New Roman"/>
                <w:szCs w:val="22"/>
              </w:rPr>
              <w:t>.</w:t>
            </w:r>
          </w:p>
          <w:p w14:paraId="52F7AF36" w:rsidR="000734EF" w:rsidRPr="006319A3" w:rsidRDefault="004F061A" w:rsidP="004E673C">
            <w:pPr>
              <w:rPr>
                <w:rFonts w:ascii="Times New Roman" w:hAnsi="Times New Roman"/>
                <w:szCs w:val="22"/>
              </w:rPr>
            </w:pPr>
            <w:r w:rsidRPr="006319A3">
              <w:rPr>
                <w:rFonts w:ascii="Times New Roman" w:hAnsi="Times New Roman"/>
                <w:b/>
                <w:szCs w:val="22"/>
              </w:rPr>
              <w:t>S</w:t>
            </w:r>
            <w:r w:rsidR="00EC5785">
              <w:rPr>
                <w:rFonts w:ascii="Times New Roman" w:hAnsi="Times New Roman"/>
                <w:b/>
                <w:szCs w:val="22"/>
              </w:rPr>
              <w:t>trategic Partners</w:t>
            </w:r>
            <w:r w:rsidRPr="006319A3">
              <w:rPr>
                <w:rFonts w:ascii="Times New Roman" w:hAnsi="Times New Roman"/>
                <w:b/>
                <w:szCs w:val="22"/>
              </w:rPr>
              <w:t xml:space="preserve">: </w:t>
            </w:r>
            <w:r w:rsidR="00EC5785" w:rsidRPr="004E673C">
              <w:rPr>
                <w:rFonts w:ascii="Times New Roman" w:hAnsi="Times New Roman"/>
                <w:szCs w:val="22"/>
              </w:rPr>
              <w:t>Swaziland Economics</w:t>
            </w:r>
            <w:r w:rsidR="004E673C">
              <w:rPr>
                <w:rFonts w:ascii="Times New Roman" w:hAnsi="Times New Roman"/>
                <w:szCs w:val="22"/>
              </w:rPr>
              <w:t xml:space="preserve"> Policy Analysis and Research Centre (SEPARC),</w:t>
            </w:r>
            <w:r w:rsidR="00EC5785">
              <w:rPr>
                <w:rFonts w:ascii="Times New Roman" w:hAnsi="Times New Roman"/>
                <w:b/>
                <w:szCs w:val="22"/>
              </w:rPr>
              <w:t xml:space="preserve"> </w:t>
            </w:r>
            <w:r w:rsidR="005C2361" w:rsidRPr="006319A3">
              <w:rPr>
                <w:rFonts w:ascii="Times New Roman" w:hAnsi="Times New Roman"/>
                <w:szCs w:val="22"/>
              </w:rPr>
              <w:t xml:space="preserve">Coordinating Assembly of Non-Governmental organisation (CANGO), </w:t>
            </w:r>
            <w:r w:rsidR="00E83F75" w:rsidRPr="006319A3">
              <w:rPr>
                <w:rFonts w:ascii="Times New Roman" w:hAnsi="Times New Roman"/>
                <w:szCs w:val="22"/>
              </w:rPr>
              <w:t>Federation of Swaziland Employers and Chamber of Commerce (FSE&amp;CC)</w:t>
            </w:r>
            <w:r w:rsidRPr="006319A3">
              <w:rPr>
                <w:rFonts w:ascii="Times New Roman" w:hAnsi="Times New Roman"/>
                <w:szCs w:val="22"/>
              </w:rPr>
              <w:t>.</w:t>
            </w:r>
          </w:p>
        </w:tc>
        <w:tc>
          <w:tcPr>
            <w:tcW w:w="5400" w:type="dxa"/>
            <w:vAlign w:val="center"/>
          </w:tcPr>
          <w:p w14:paraId="3F08206D" w:rsidR="000734EF" w:rsidRPr="006319A3" w:rsidRDefault="000734EF" w:rsidP="00D77A09">
            <w:pPr>
              <w:tabs>
                <w:tab w:val="left" w:pos="4680"/>
              </w:tabs>
              <w:spacing w:after="0"/>
              <w:rPr>
                <w:rFonts w:ascii="Times New Roman" w:hAnsi="Times New Roman"/>
                <w:sz w:val="24"/>
                <w:shd w:val="clear" w:color="auto" w:fill="E0E0E0"/>
              </w:rPr>
            </w:pPr>
          </w:p>
        </w:tc>
      </w:tr>
      <w:tr w14:paraId="517A2927" w:rsidR="000734EF" w:rsidRPr="006319A3" w:rsidTr="004F061A">
        <w:trPr>
          <w:trHeight w:val="80"/>
        </w:trPr>
        <w:tc>
          <w:tcPr>
            <w:tcW w:w="9522" w:type="dxa"/>
            <w:vAlign w:val="center"/>
          </w:tcPr>
          <w:p w14:paraId="404F7745" w:rsidR="00306C02" w:rsidRPr="006319A3" w:rsidRDefault="00306C02" w:rsidP="00D77A09">
            <w:pPr>
              <w:tabs>
                <w:tab w:val="left" w:pos="4680"/>
              </w:tabs>
              <w:spacing w:after="0"/>
              <w:rPr>
                <w:rFonts w:ascii="Times New Roman" w:hAnsi="Times New Roman"/>
                <w:b/>
                <w:bCs/>
                <w:szCs w:val="22"/>
              </w:rPr>
            </w:pPr>
          </w:p>
        </w:tc>
        <w:tc>
          <w:tcPr>
            <w:tcW w:w="5400" w:type="dxa"/>
            <w:vAlign w:val="center"/>
          </w:tcPr>
          <w:p w14:paraId="09A640FB" w:rsidR="000734EF" w:rsidRPr="006319A3" w:rsidRDefault="000734EF" w:rsidP="00D77A09">
            <w:pPr>
              <w:tabs>
                <w:tab w:val="left" w:pos="4680"/>
              </w:tabs>
              <w:spacing w:after="0"/>
              <w:rPr>
                <w:rFonts w:ascii="Times New Roman" w:hAnsi="Times New Roman"/>
                <w:sz w:val="24"/>
                <w:shd w:val="clear" w:color="auto" w:fill="E0E0E0"/>
              </w:rPr>
            </w:pPr>
          </w:p>
        </w:tc>
      </w:tr>
    </w:tbl>
    <w:p w14:paraId="47F35BF7" w:rsidR="00A94C51" w:rsidRDefault="00F84AE7" w:rsidP="00F97642">
      <w:pPr>
        <w:tabs>
          <w:tab w:val="left" w:pos="4680"/>
        </w:tabs>
        <w:rPr>
          <w:rFonts w:ascii="Times New Roman" w:hAnsi="Times New Roman"/>
        </w:rPr>
      </w:pPr>
      <w:r w:rsidRPr="006319A3">
        <w:rPr>
          <w:rFonts w:ascii="Times New Roman" w:hAnsi="Times New Roman"/>
          <w:noProof/>
          <w:sz w:val="20"/>
          <w:lang w:eastAsia="en-GB"/>
        </w:rPr>
        <mc:AlternateContent>
          <mc:Choice Requires="wps">
            <w:drawing>
              <wp:anchor distT="0" distB="0" distL="114300" distR="114300" simplePos="0" relativeHeight="251656192" behindDoc="0" locked="0" layoutInCell="1" allowOverlap="1" wp14:anchorId="7054BB43" wp14:editId="7DA0F4F8">
                <wp:simplePos x="0" y="0"/>
                <wp:positionH relativeFrom="margin">
                  <wp:align>right</wp:align>
                </wp:positionH>
                <wp:positionV relativeFrom="paragraph">
                  <wp:posOffset>1483360</wp:posOffset>
                </wp:positionV>
                <wp:extent cx="3067050" cy="1438275"/>
                <wp:effectExtent l="0" t="0" r="19050" b="2857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38275"/>
                        </a:xfrm>
                        <a:prstGeom prst="rect">
                          <a:avLst/>
                        </a:prstGeom>
                        <a:solidFill>
                          <a:srgbClr val="FFFFFF"/>
                        </a:solidFill>
                        <a:ln w="9525">
                          <a:solidFill>
                            <a:srgbClr val="000000"/>
                          </a:solidFill>
                          <a:miter lim="800000"/>
                          <a:headEnd/>
                          <a:tailEnd/>
                        </a:ln>
                      </wps:spPr>
                      <wps:txbx>
                        <w:txbxContent>
                          <w:p w14:paraId="3472D349" w:rsidR="00F84AE7" w:rsidRDefault="00F84AE7" w:rsidP="00905FEF">
                            <w:pPr>
                              <w:spacing w:after="0"/>
                              <w:rPr>
                                <w:sz w:val="20"/>
                              </w:rPr>
                            </w:pPr>
                            <w:r>
                              <w:rPr>
                                <w:sz w:val="20"/>
                              </w:rPr>
                              <w:t>2016 AWP budget:</w:t>
                            </w:r>
                            <w:r>
                              <w:rPr>
                                <w:sz w:val="20"/>
                              </w:rPr>
                              <w:tab/>
                            </w:r>
                            <w:r>
                              <w:rPr>
                                <w:sz w:val="20"/>
                              </w:rPr>
                              <w:tab/>
                              <w:t>$</w:t>
                            </w:r>
                          </w:p>
                          <w:p w14:paraId="3DC48095" w:rsidR="00F84AE7" w:rsidRPr="00586716" w:rsidRDefault="00F84AE7" w:rsidP="00586716">
                            <w:pPr>
                              <w:rPr>
                                <w:sz w:val="20"/>
                              </w:rPr>
                            </w:pPr>
                            <w:r>
                              <w:rPr>
                                <w:sz w:val="20"/>
                              </w:rPr>
                              <w:t>Total allocated resources:</w:t>
                            </w:r>
                            <w:r>
                              <w:rPr>
                                <w:sz w:val="20"/>
                              </w:rPr>
                              <w:tab/>
                            </w:r>
                          </w:p>
                          <w:p w14:paraId="729706E8" w:rsidR="00F84AE7" w:rsidRDefault="00F84AE7"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t>$  100,000.00</w:t>
                            </w:r>
                          </w:p>
                          <w:p w14:paraId="672CFF8C" w:rsidR="00F84AE7" w:rsidRDefault="00F84AE7" w:rsidP="00FD6216">
                            <w:pPr>
                              <w:numPr>
                                <w:ilvl w:val="0"/>
                                <w:numId w:val="2"/>
                              </w:numPr>
                              <w:tabs>
                                <w:tab w:val="clear" w:pos="1080"/>
                                <w:tab w:val="num" w:pos="720"/>
                              </w:tabs>
                              <w:spacing w:after="0"/>
                              <w:ind w:left="360"/>
                              <w:jc w:val="left"/>
                            </w:pPr>
                            <w:r>
                              <w:rPr>
                                <w:sz w:val="20"/>
                              </w:rPr>
                              <w:t>Other:</w:t>
                            </w:r>
                          </w:p>
                          <w:p w14:paraId="57AB1C5F" w:rsidR="00F84AE7" w:rsidRPr="001F5CE5" w:rsidRDefault="00F84AE7" w:rsidP="00F84AE7">
                            <w:pPr>
                              <w:numPr>
                                <w:ilvl w:val="1"/>
                                <w:numId w:val="2"/>
                              </w:numPr>
                              <w:tabs>
                                <w:tab w:val="clear" w:pos="2160"/>
                                <w:tab w:val="num" w:pos="540"/>
                                <w:tab w:val="num" w:pos="1260"/>
                              </w:tabs>
                              <w:spacing w:after="0"/>
                              <w:ind w:left="1080"/>
                              <w:jc w:val="left"/>
                              <w:rPr>
                                <w:sz w:val="20"/>
                              </w:rPr>
                            </w:pPr>
                            <w:r w:rsidRPr="001F5CE5">
                              <w:rPr>
                                <w:sz w:val="20"/>
                              </w:rPr>
                              <w:t xml:space="preserve">Government </w:t>
                            </w:r>
                            <w:r w:rsidRPr="001F5CE5">
                              <w:rPr>
                                <w:sz w:val="20"/>
                              </w:rPr>
                              <w:tab/>
                            </w:r>
                            <w:r>
                              <w:rPr>
                                <w:sz w:val="20"/>
                              </w:rPr>
                              <w:t xml:space="preserve">$  </w:t>
                            </w:r>
                          </w:p>
                          <w:p w14:paraId="26F8EC36" w:rsidR="00F84AE7" w:rsidRDefault="00F84AE7" w:rsidP="00F97642">
                            <w:pPr>
                              <w:rPr>
                                <w:sz w:val="20"/>
                              </w:rPr>
                            </w:pPr>
                            <w:r>
                              <w:rPr>
                                <w:sz w:val="20"/>
                              </w:rPr>
                              <w:t>Unfunded budget:</w:t>
                            </w:r>
                            <w:r>
                              <w:rPr>
                                <w:sz w:val="20"/>
                              </w:rPr>
                              <w:tab/>
                            </w:r>
                            <w:r>
                              <w:rPr>
                                <w:sz w:val="20"/>
                              </w:rPr>
                              <w:tab/>
                              <w:t>_________</w:t>
                            </w:r>
                          </w:p>
                          <w:p w14:paraId="5438D2F7" w:rsidR="00F84AE7" w:rsidRDefault="00F84AE7" w:rsidP="00F97642">
                            <w:pPr>
                              <w:rPr>
                                <w:sz w:val="20"/>
                              </w:rPr>
                            </w:pPr>
                            <w:r w:rsidRPr="004E673C">
                              <w:rPr>
                                <w:sz w:val="20"/>
                              </w:rPr>
                              <w:t>In-kind Contributions</w:t>
                            </w:r>
                            <w:r>
                              <w:rPr>
                                <w:sz w:val="20"/>
                              </w:rPr>
                              <w:tab/>
                            </w:r>
                            <w:r>
                              <w:rPr>
                                <w:sz w:val="20"/>
                              </w:rPr>
                              <w:tab/>
                            </w:r>
                          </w:p>
                          <w:p w14:paraId="31FD5D48" w:rsidR="00F84AE7" w:rsidRDefault="00F84AE7"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F00E63">
              <v:shapetype w14:anchorId="7054BB43" id="_x0000_t202" coordsize="21600,21600" o:spt="202" path="m,l,21600r21600,l21600,xe">
                <v:stroke joinstyle="miter"/>
                <v:path gradientshapeok="t" o:connecttype="rect"/>
              </v:shapetype>
              <v:shape id="Text Box 4" o:spid="_x0000_s1026" type="#_x0000_t202" style="position:absolute;left:0;text-align:left;margin-left:190.3pt;margin-top:116.8pt;width:241.5pt;height:113.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g9LAIAAFIEAAAOAAAAZHJzL2Uyb0RvYy54bWysVNtu2zAMfR+wfxD0vthxkyY14hRdugwD&#10;ugvQ7gNkWbaFyaImKbGzrx8lu1l2exnmB4EUqUPykPTmdugUOQrrJOiCzmcpJUJzqKRuCvr5af9q&#10;TYnzTFdMgRYFPQlHb7cvX2x6k4sMWlCVsARBtMt7U9DWe5MnieOt6JibgREajTXYjnlUbZNUlvWI&#10;3qkkS9PrpAdbGQtcOIe396ORbiN+XQvuP9a1E56ogmJuPp42nmU4k+2G5Y1lppV8SoP9QxYdkxqD&#10;nqHumWfkYOVvUJ3kFhzUfsahS6CuJRexBqxmnv5SzWPLjIi1IDnOnGly/w+Wfzh+skRWBc3mlGjW&#10;YY+exODJaxjIItDTG5ej16NBPz/gNbY5lurMA/AvjmjYtUw34s5a6FvBKkxvHl4mF09HHBdAyv49&#10;VBiGHTxEoKG2XeAO2SCIjm06nVsTUuF4eZVer9Ilmjja5ourdbZaxhgsf35urPNvBXQkCAW12PsI&#10;z44Pzod0WP7sEqI5ULLaS6WiYptypyw5MpyTffwm9J/clCZ9QW+W2XJk4K8Qafz+BNFJjwOvZFfQ&#10;9dmJ5YG3N7qK4+iZVKOMKSs9ERm4G1n0QzlMjSmhOiGlFsbBxkVEoQX7jZIeh7qg7uuBWUGJeqex&#10;LTfzxSJsQVQWy1WGir20lJcWpjlCFdRTMoo7P27OwVjZtBhpHAQNd9jKWkaSQ8/HrKa8cXAj99OS&#10;hc241KPXj1/B9jsAAAD//wMAUEsDBBQABgAIAAAAIQDJuwNs3gAAAAgBAAAPAAAAZHJzL2Rvd25y&#10;ZXYueG1sTI9BT8MwDIXvSPyHyEhcEEu3TqWUphNCAsENBoJr1nhtReKUJOvKv8ec4Gb7PT1/r97M&#10;zooJQxw8KVguMhBIrTcDdQreXu8vSxAxaTLaekIF3xhh05ye1Loy/kgvOG1TJziEYqUV9CmNlZSx&#10;7dHpuPAjEmt7H5xOvIZOmqCPHO6sXGVZIZ0eiD/0esS7HtvP7cEpKNeP00d8yp/f22Jvr9PF1fTw&#10;FZQ6P5tvb0AknNOfGX7xGR0aZtr5A5korAIukhSs8rwAwfK6zPmy46HIliCbWv4v0PwAAAD//wMA&#10;UEsBAi0AFAAGAAgAAAAhALaDOJL+AAAA4QEAABMAAAAAAAAAAAAAAAAAAAAAAFtDb250ZW50X1R5&#10;cGVzXS54bWxQSwECLQAUAAYACAAAACEAOP0h/9YAAACUAQAACwAAAAAAAAAAAAAAAAAvAQAAX3Jl&#10;bHMvLnJlbHNQSwECLQAUAAYACAAAACEAC11YPSwCAABSBAAADgAAAAAAAAAAAAAAAAAuAgAAZHJz&#10;L2Uyb0RvYy54bWxQSwECLQAUAAYACAAAACEAybsDbN4AAAAIAQAADwAAAAAAAAAAAAAAAACGBAAA&#10;ZHJzL2Rvd25yZXYueG1sUEsFBgAAAAAEAAQA8wAAAJEFAAAAAA==&#10;">
                <v:textbox>
                  <w:txbxContent>
                    <w:p w14:paraId="6C793734" w:rsidR="00F84AE7" w:rsidRDefault="00F84AE7" w:rsidP="00905FEF">
                      <w:pPr>
                        <w:spacing w:after="0"/>
                        <w:rPr>
                          <w:sz w:val="20"/>
                        </w:rPr>
                      </w:pPr>
                      <w:r>
                        <w:rPr>
                          <w:sz w:val="20"/>
                        </w:rPr>
                        <w:t>2016 AWP budget:</w:t>
                      </w:r>
                      <w:r>
                        <w:rPr>
                          <w:sz w:val="20"/>
                        </w:rPr>
                        <w:tab/>
                      </w:r>
                      <w:r>
                        <w:rPr>
                          <w:sz w:val="20"/>
                        </w:rPr>
                        <w:tab/>
                      </w:r>
                      <w:r>
                        <w:rPr>
                          <w:sz w:val="20"/>
                        </w:rPr>
                        <w:t>$</w:t>
                      </w:r>
                    </w:p>
                    <w:p w14:paraId="4F026050" w:rsidR="00F84AE7" w:rsidRPr="00586716" w:rsidRDefault="00F84AE7" w:rsidP="00586716">
                      <w:pPr>
                        <w:rPr>
                          <w:sz w:val="20"/>
                        </w:rPr>
                      </w:pPr>
                      <w:r>
                        <w:rPr>
                          <w:sz w:val="20"/>
                        </w:rPr>
                        <w:t>Total allocated resources:</w:t>
                      </w:r>
                      <w:r>
                        <w:rPr>
                          <w:sz w:val="20"/>
                        </w:rPr>
                        <w:tab/>
                      </w:r>
                    </w:p>
                    <w:p w14:paraId="37C52DA4" w:rsidR="00F84AE7" w:rsidRDefault="00F84AE7"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r>
                      <w:r>
                        <w:rPr>
                          <w:sz w:val="20"/>
                        </w:rPr>
                        <w:t>$  100,000.00</w:t>
                      </w:r>
                    </w:p>
                    <w:p w14:paraId="4F040E63" w:rsidR="00F84AE7" w:rsidRDefault="00F84AE7" w:rsidP="00FD6216">
                      <w:pPr>
                        <w:numPr>
                          <w:ilvl w:val="0"/>
                          <w:numId w:val="2"/>
                        </w:numPr>
                        <w:tabs>
                          <w:tab w:val="clear" w:pos="1080"/>
                          <w:tab w:val="num" w:pos="720"/>
                        </w:tabs>
                        <w:spacing w:after="0"/>
                        <w:ind w:left="360"/>
                        <w:jc w:val="left"/>
                      </w:pPr>
                      <w:r>
                        <w:rPr>
                          <w:sz w:val="20"/>
                        </w:rPr>
                        <w:t>Other:</w:t>
                      </w:r>
                    </w:p>
                    <w:p w14:paraId="6BC9D1DA" w:rsidR="00F84AE7" w:rsidRPr="001F5CE5" w:rsidRDefault="00F84AE7" w:rsidP="00F84AE7">
                      <w:pPr>
                        <w:numPr>
                          <w:ilvl w:val="1"/>
                          <w:numId w:val="2"/>
                        </w:numPr>
                        <w:tabs>
                          <w:tab w:val="clear" w:pos="2160"/>
                          <w:tab w:val="num" w:pos="540"/>
                          <w:tab w:val="num" w:pos="1260"/>
                        </w:tabs>
                        <w:spacing w:after="0"/>
                        <w:ind w:left="1080"/>
                        <w:jc w:val="left"/>
                        <w:rPr>
                          <w:sz w:val="20"/>
                        </w:rPr>
                      </w:pPr>
                      <w:r w:rsidRPr="001F5CE5">
                        <w:rPr>
                          <w:sz w:val="20"/>
                        </w:rPr>
                        <w:t xml:space="preserve">Government </w:t>
                      </w:r>
                      <w:r w:rsidRPr="001F5CE5">
                        <w:rPr>
                          <w:sz w:val="20"/>
                        </w:rPr>
                        <w:tab/>
                      </w:r>
                      <w:r>
                        <w:rPr>
                          <w:sz w:val="20"/>
                        </w:rPr>
                        <w:t xml:space="preserve">$  </w:t>
                      </w:r>
                    </w:p>
                    <w:p w14:paraId="13D72E5F" w:rsidR="00F84AE7" w:rsidRDefault="00F84AE7" w:rsidP="00F97642">
                      <w:pPr>
                        <w:rPr>
                          <w:sz w:val="20"/>
                        </w:rPr>
                      </w:pPr>
                      <w:r>
                        <w:rPr>
                          <w:sz w:val="20"/>
                        </w:rPr>
                        <w:t>Unfunded budget:</w:t>
                      </w:r>
                      <w:r>
                        <w:rPr>
                          <w:sz w:val="20"/>
                        </w:rPr>
                        <w:tab/>
                      </w:r>
                      <w:r>
                        <w:rPr>
                          <w:sz w:val="20"/>
                        </w:rPr>
                        <w:tab/>
                      </w:r>
                      <w:r>
                        <w:rPr>
                          <w:sz w:val="20"/>
                        </w:rPr>
                        <w:t>_________</w:t>
                      </w:r>
                    </w:p>
                    <w:p w14:paraId="3F5905CD" w:rsidR="00F84AE7" w:rsidRDefault="00F84AE7" w:rsidP="00F97642">
                      <w:pPr>
                        <w:rPr>
                          <w:sz w:val="20"/>
                        </w:rPr>
                      </w:pPr>
                      <w:r w:rsidRPr="004E673C">
                        <w:rPr>
                          <w:sz w:val="20"/>
                        </w:rPr>
                        <w:t>In-kind Contributions</w:t>
                      </w:r>
                      <w:r>
                        <w:rPr>
                          <w:sz w:val="20"/>
                        </w:rPr>
                        <w:tab/>
                      </w:r>
                      <w:r>
                        <w:rPr>
                          <w:sz w:val="20"/>
                        </w:rPr>
                        <w:tab/>
                      </w:r>
                    </w:p>
                    <w:p w14:paraId="4A86C360" w:rsidR="00F84AE7" w:rsidRDefault="00F84AE7" w:rsidP="00F97642"/>
                  </w:txbxContent>
                </v:textbox>
                <w10:wrap anchorx="margin"/>
              </v:shape>
            </w:pict>
          </mc:Fallback>
        </mc:AlternateContent>
      </w:r>
      <w:r w:rsidR="00555C2C" w:rsidRPr="006319A3">
        <w:rPr>
          <w:rFonts w:ascii="Times New Roman" w:hAnsi="Times New Roman"/>
          <w:noProof/>
          <w:lang w:eastAsia="en-GB"/>
        </w:rPr>
        <mc:AlternateContent>
          <mc:Choice Requires="wps">
            <w:drawing>
              <wp:inline distT="0" distB="0" distL="0" distR="0" wp14:anchorId="6DD9092F" wp14:editId="3A424902">
                <wp:extent cx="6096000" cy="1419225"/>
                <wp:effectExtent l="0" t="0" r="1905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19225"/>
                        </a:xfrm>
                        <a:prstGeom prst="rect">
                          <a:avLst/>
                        </a:prstGeom>
                        <a:solidFill>
                          <a:srgbClr val="FFFFFF"/>
                        </a:solidFill>
                        <a:ln w="9525">
                          <a:solidFill>
                            <a:srgbClr val="000000"/>
                          </a:solidFill>
                          <a:miter lim="800000"/>
                          <a:headEnd/>
                          <a:tailEnd/>
                        </a:ln>
                      </wps:spPr>
                      <wps:txbx>
                        <w:txbxContent>
                          <w:p w14:paraId="3345C03C" w:rsidR="00F84AE7" w:rsidRPr="001F5CE5" w:rsidRDefault="00F84AE7" w:rsidP="00306C02">
                            <w:pPr>
                              <w:spacing w:after="0"/>
                              <w:jc w:val="center"/>
                              <w:rPr>
                                <w:rFonts w:ascii="Times New Roman" w:hAnsi="Times New Roman"/>
                                <w:b/>
                                <w:bCs/>
                                <w:szCs w:val="22"/>
                              </w:rPr>
                            </w:pPr>
                            <w:r w:rsidRPr="001F5CE5">
                              <w:rPr>
                                <w:rFonts w:ascii="Times New Roman" w:hAnsi="Times New Roman"/>
                                <w:b/>
                                <w:bCs/>
                                <w:szCs w:val="22"/>
                              </w:rPr>
                              <w:t>Brief Description</w:t>
                            </w:r>
                          </w:p>
                          <w:p w14:paraId="6CD6760F" w:rsidR="00F84AE7" w:rsidRPr="001F5CE5" w:rsidRDefault="00F84AE7" w:rsidP="009173CD">
                            <w:pPr>
                              <w:spacing w:after="0"/>
                              <w:ind w:left="-90"/>
                              <w:contextualSpacing/>
                              <w:rPr>
                                <w:rFonts w:ascii="Times New Roman" w:hAnsi="Times New Roman"/>
                                <w:szCs w:val="22"/>
                                <w:lang w:val="en-US" w:eastAsia="en-ZA"/>
                              </w:rPr>
                            </w:pPr>
                            <w:r w:rsidRPr="001F5CE5">
                              <w:rPr>
                                <w:rFonts w:ascii="Times New Roman" w:hAnsi="Times New Roman"/>
                                <w:b/>
                                <w:bCs/>
                                <w:szCs w:val="22"/>
                                <w:lang w:eastAsia="en-ZA"/>
                              </w:rPr>
                              <w:t>Narrative:</w:t>
                            </w:r>
                            <w:r w:rsidRPr="001F5CE5">
                              <w:rPr>
                                <w:rFonts w:ascii="Times New Roman" w:hAnsi="Times New Roman"/>
                                <w:bCs/>
                                <w:szCs w:val="22"/>
                                <w:lang w:eastAsia="en-ZA"/>
                              </w:rPr>
                              <w:t xml:space="preserve"> </w:t>
                            </w:r>
                            <w:r>
                              <w:rPr>
                                <w:rFonts w:ascii="Times New Roman" w:hAnsi="Times New Roman"/>
                                <w:bCs/>
                                <w:szCs w:val="22"/>
                                <w:lang w:eastAsia="en-ZA"/>
                              </w:rPr>
                              <w:t xml:space="preserve">Enabling policy </w:t>
                            </w:r>
                            <w:r w:rsidRPr="001F5CE5">
                              <w:rPr>
                                <w:rFonts w:ascii="Times New Roman" w:hAnsi="Times New Roman"/>
                                <w:color w:val="000000" w:themeColor="text1"/>
                                <w:szCs w:val="22"/>
                                <w:lang w:val="en" w:eastAsia="en-ZA"/>
                              </w:rPr>
                              <w:t>services</w:t>
                            </w:r>
                            <w:r>
                              <w:rPr>
                                <w:rFonts w:ascii="Times New Roman" w:hAnsi="Times New Roman"/>
                                <w:color w:val="000000" w:themeColor="text1"/>
                                <w:szCs w:val="22"/>
                                <w:lang w:val="en" w:eastAsia="en-ZA"/>
                              </w:rPr>
                              <w:t xml:space="preserve"> is central to the </w:t>
                            </w:r>
                            <w:r w:rsidRPr="001F5CE5">
                              <w:rPr>
                                <w:rFonts w:ascii="Times New Roman" w:hAnsi="Times New Roman"/>
                                <w:color w:val="000000" w:themeColor="text1"/>
                                <w:szCs w:val="22"/>
                                <w:lang w:val="en" w:eastAsia="en-ZA"/>
                              </w:rPr>
                              <w:t>F</w:t>
                            </w:r>
                            <w:r>
                              <w:rPr>
                                <w:rFonts w:ascii="Times New Roman" w:hAnsi="Times New Roman"/>
                                <w:color w:val="000000" w:themeColor="text1"/>
                                <w:szCs w:val="22"/>
                                <w:lang w:val="en" w:eastAsia="en-ZA"/>
                              </w:rPr>
                              <w:t>acility Upstream Engagement P</w:t>
                            </w:r>
                            <w:r w:rsidRPr="001F5CE5">
                              <w:rPr>
                                <w:rFonts w:ascii="Times New Roman" w:hAnsi="Times New Roman"/>
                                <w:color w:val="000000" w:themeColor="text1"/>
                                <w:szCs w:val="22"/>
                                <w:lang w:val="en" w:eastAsia="en-ZA"/>
                              </w:rPr>
                              <w:t xml:space="preserve">roject </w:t>
                            </w:r>
                            <w:r w:rsidRPr="001F5CE5">
                              <w:rPr>
                                <w:rFonts w:ascii="Times New Roman" w:hAnsi="Times New Roman"/>
                                <w:szCs w:val="22"/>
                                <w:lang w:val="en-ZA"/>
                              </w:rPr>
                              <w:t xml:space="preserve">to facilitate a diversified Swaziland economy and improve the government fiscal management while articulating innovative advancement of basic service delivery, and more resilient institutions and communities, through sound high-level support. </w:t>
                            </w:r>
                            <w:r w:rsidR="00E04F0B">
                              <w:rPr>
                                <w:rFonts w:ascii="Times New Roman" w:hAnsi="Times New Roman"/>
                                <w:szCs w:val="22"/>
                                <w:lang w:val="en-ZA"/>
                              </w:rPr>
                              <w:t xml:space="preserve">Such assistance will </w:t>
                            </w:r>
                            <w:r>
                              <w:rPr>
                                <w:rFonts w:ascii="Times New Roman" w:hAnsi="Times New Roman"/>
                                <w:szCs w:val="22"/>
                                <w:lang w:val="en-ZA"/>
                              </w:rPr>
                              <w:t xml:space="preserve">be provided </w:t>
                            </w:r>
                            <w:r w:rsidR="00E04F0B">
                              <w:rPr>
                                <w:rFonts w:ascii="Times New Roman" w:hAnsi="Times New Roman"/>
                                <w:szCs w:val="22"/>
                                <w:lang w:val="en-ZA"/>
                              </w:rPr>
                              <w:t xml:space="preserve">by UNDP through assisting </w:t>
                            </w:r>
                            <w:r w:rsidRPr="001F5CE5">
                              <w:rPr>
                                <w:rFonts w:ascii="Times New Roman" w:hAnsi="Times New Roman"/>
                                <w:szCs w:val="22"/>
                                <w:lang w:val="en-ZA"/>
                              </w:rPr>
                              <w:t>research, create dialogue space for development and nurturing of policy ideas leading to production advisory and technical briefs and dissemination and build further the necessary capacities for policy advancement, promote policy development/implementation through effective partnerships and tracking for policy impact.</w:t>
                            </w:r>
                          </w:p>
                          <w:p w14:paraId="2E613372" w:rsidR="00F84AE7" w:rsidRDefault="00F84AE7" w:rsidP="00555C2C">
                            <w:pPr>
                              <w:tabs>
                                <w:tab w:val="left" w:pos="7998"/>
                              </w:tabs>
                              <w:spacing w:after="160" w:line="360" w:lineRule="auto"/>
                              <w:contextualSpacing/>
                              <w:jc w:val="left"/>
                              <w:rPr>
                                <w:rFonts w:ascii="Trebuchet MS" w:eastAsia="Calibri" w:hAnsi="Trebuchet MS"/>
                                <w:szCs w:val="22"/>
                              </w:rPr>
                            </w:pPr>
                          </w:p>
                          <w:p w14:paraId="132E3768" w:rsidR="00F84AE7" w:rsidRDefault="00F84AE7" w:rsidP="00555C2C">
                            <w:pPr>
                              <w:tabs>
                                <w:tab w:val="left" w:pos="7998"/>
                              </w:tabs>
                              <w:spacing w:after="160" w:line="360" w:lineRule="auto"/>
                              <w:contextualSpacing/>
                              <w:jc w:val="left"/>
                              <w:rPr>
                                <w:rFonts w:ascii="Trebuchet MS" w:eastAsia="Calibri" w:hAnsi="Trebuchet MS"/>
                                <w:szCs w:val="22"/>
                                <w:lang w:val="en-US"/>
                              </w:rPr>
                            </w:pPr>
                          </w:p>
                          <w:p w14:paraId="2230E81A" w:rsidR="00F84AE7" w:rsidRDefault="00F84AE7" w:rsidP="00555C2C">
                            <w:pPr>
                              <w:tabs>
                                <w:tab w:val="left" w:pos="7998"/>
                              </w:tabs>
                              <w:spacing w:after="160" w:line="360" w:lineRule="auto"/>
                              <w:contextualSpacing/>
                              <w:jc w:val="left"/>
                              <w:rPr>
                                <w:rFonts w:ascii="Trebuchet MS" w:eastAsia="Calibri" w:hAnsi="Trebuchet MS"/>
                                <w:szCs w:val="22"/>
                                <w:lang w:val="en-US"/>
                              </w:rPr>
                            </w:pPr>
                          </w:p>
                          <w:p w14:paraId="1F5F942E" w:rsidR="00F84AE7" w:rsidRDefault="00F84AE7" w:rsidP="00555C2C">
                            <w:pPr>
                              <w:tabs>
                                <w:tab w:val="left" w:pos="7998"/>
                              </w:tabs>
                              <w:spacing w:after="160" w:line="360" w:lineRule="auto"/>
                              <w:contextualSpacing/>
                              <w:jc w:val="left"/>
                              <w:rPr>
                                <w:rFonts w:ascii="Trebuchet MS" w:eastAsia="Calibri" w:hAnsi="Trebuchet MS"/>
                                <w:szCs w:val="22"/>
                                <w:lang w:val="en-US"/>
                              </w:rPr>
                            </w:pPr>
                          </w:p>
                          <w:p w14:paraId="6F637466" w:rsidR="00F84AE7" w:rsidRDefault="00F84AE7" w:rsidP="00555C2C">
                            <w:pPr>
                              <w:tabs>
                                <w:tab w:val="left" w:pos="7998"/>
                              </w:tabs>
                              <w:spacing w:after="160" w:line="360" w:lineRule="auto"/>
                              <w:contextualSpacing/>
                              <w:jc w:val="left"/>
                              <w:rPr>
                                <w:rFonts w:ascii="Trebuchet MS" w:eastAsia="Calibri" w:hAnsi="Trebuchet MS"/>
                                <w:szCs w:val="22"/>
                                <w:lang w:val="en-US"/>
                              </w:rPr>
                            </w:pPr>
                          </w:p>
                          <w:p w14:paraId="63C88934" w:rsidR="00F84AE7" w:rsidRPr="00E263E2" w:rsidRDefault="00F84AE7" w:rsidP="00555C2C">
                            <w:pPr>
                              <w:tabs>
                                <w:tab w:val="left" w:pos="7998"/>
                              </w:tabs>
                              <w:spacing w:after="160" w:line="360" w:lineRule="auto"/>
                              <w:contextualSpacing/>
                              <w:jc w:val="left"/>
                              <w:rPr>
                                <w:rFonts w:ascii="Trebuchet MS" w:eastAsia="Calibri" w:hAnsi="Trebuchet MS"/>
                                <w:szCs w:val="22"/>
                                <w:lang w:val="en-US"/>
                              </w:rPr>
                            </w:pPr>
                          </w:p>
                          <w:p w14:paraId="6047C85C" w:rsidR="00F84AE7" w:rsidRDefault="00F84AE7" w:rsidP="00555C2C">
                            <w:pPr>
                              <w:rPr>
                                <w:b/>
                                <w:bCs/>
                                <w:sz w:val="20"/>
                              </w:rPr>
                            </w:pPr>
                          </w:p>
                        </w:txbxContent>
                      </wps:txbx>
                      <wps:bodyPr rot="0" vert="horz" wrap="square" lIns="91440" tIns="45720" rIns="91440" bIns="45720" anchor="t" anchorCtr="0" upright="1">
                        <a:noAutofit/>
                      </wps:bodyPr>
                    </wps:wsp>
                  </a:graphicData>
                </a:graphic>
              </wp:inline>
            </w:drawing>
          </mc:Choice>
          <mc:Fallback>
            <w:pict w14:anchorId="3B2F045C">
              <v:shape w14:anchorId="6DD9092F" id="Text Box 2" o:spid="_x0000_s1027" type="#_x0000_t202" style="width:480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FLLgIAAFkEAAAOAAAAZHJzL2Uyb0RvYy54bWysVNtu2zAMfR+wfxD0vtgOkqwx4hRdugwD&#10;ugvQ7gMYWY6FyaImKbG7rx8lp2m6AXsY5gdBFKnDo0PSq+uh0+wonVdoKl5Mcs6kEVgrs6/4t4ft&#10;myvOfABTg0YjK/4oPb9ev3616m0pp9iirqVjBGJ82duKtyHYMsu8aGUHfoJWGnI26DoIZLp9Vjvo&#10;Cb3T2TTPF1mPrrYOhfSeTm9HJ18n/KaRInxpGi8D0xUnbiGtLq27uGbrFZR7B7ZV4kQD/oFFB8pQ&#10;0jPULQRgB6f+gOqUcOixCROBXYZNo4RMb6DXFPlvr7lvwcr0FhLH27NM/v/Bis/Hr46pmmq35MxA&#10;RzV6kENg73Bg0yhPb31JUfeW4sJAxxSanurtHYrvnhnctGD28sY57FsJNdEr4s3s4uqI4yPIrv+E&#10;NaWBQ8AENDSui9qRGozQqUyP59JEKoIOF/lykefkEuQrZsVyOp2nHFA+XbfOhw8SOxY3FXdU+wQP&#10;xzsfIh0on0JiNo9a1VuldTLcfrfRjh2B+mSbvhP6izBtWF/x5Zxy/x2CqEa2Y9YXEJ0K1PBadRW/&#10;OgdBGXV7b2q6AGUApcc9UdbmJGTUblQxDLthLFlMEEXeYf1Iyjoc+5vmkTYtup+c9dTbFfc/DuAk&#10;Z/qjoeosi9ksDkMyZvO3UzLcpWd36QEjCKrigbNxuwnjAB2sU/uWMo39YPCGKtqopPUzqxN96t9U&#10;gtOsxQG5tFPU8x9h/QsAAP//AwBQSwMEFAAGAAgAAAAhAOQ5UprcAAAABQEAAA8AAABkcnMvZG93&#10;bnJldi54bWxMj8FOwzAQRO9I/IO1SFwQdUghtCFOhZBA9AYFwdWNt0mEvQ62m4a/Z+ECl5FGs5p5&#10;W60mZ8WIIfaeFFzMMhBIjTc9tQpeX+7PFyBi0mS09YQKvjDCqj4+qnRp/IGecdykVnAJxVIr6FIa&#10;Silj06HTceYHJM52Pjid2IZWmqAPXO6szLOskE73xAudHvCuw+Zjs3cKFpeP43tcz5/emmJnl+ns&#10;enz4DEqdnky3NyASTunvGH7wGR1qZtr6PZkorAJ+JP0qZ8siY7tVkOfzK5B1Jf/T198AAAD//wMA&#10;UEsBAi0AFAAGAAgAAAAhALaDOJL+AAAA4QEAABMAAAAAAAAAAAAAAAAAAAAAAFtDb250ZW50X1R5&#10;cGVzXS54bWxQSwECLQAUAAYACAAAACEAOP0h/9YAAACUAQAACwAAAAAAAAAAAAAAAAAvAQAAX3Jl&#10;bHMvLnJlbHNQSwECLQAUAAYACAAAACEAEUHBSy4CAABZBAAADgAAAAAAAAAAAAAAAAAuAgAAZHJz&#10;L2Uyb0RvYy54bWxQSwECLQAUAAYACAAAACEA5DlSmtwAAAAFAQAADwAAAAAAAAAAAAAAAACIBAAA&#10;ZHJzL2Rvd25yZXYueG1sUEsFBgAAAAAEAAQA8wAAAJEFAAAAAA==&#10;">
                <v:textbox>
                  <w:txbxContent>
                    <w:p w14:paraId="6F5EE473" w:rsidR="00F84AE7" w:rsidRPr="001F5CE5" w:rsidRDefault="00F84AE7" w:rsidP="00306C02">
                      <w:pPr>
                        <w:spacing w:after="0"/>
                        <w:jc w:val="center"/>
                        <w:rPr>
                          <w:rFonts w:ascii="Times New Roman" w:hAnsi="Times New Roman"/>
                          <w:b/>
                          <w:bCs/>
                          <w:szCs w:val="22"/>
                        </w:rPr>
                      </w:pPr>
                      <w:r w:rsidRPr="001F5CE5">
                        <w:rPr>
                          <w:rFonts w:ascii="Times New Roman" w:hAnsi="Times New Roman"/>
                          <w:b/>
                          <w:bCs/>
                          <w:szCs w:val="22"/>
                        </w:rPr>
                        <w:t>Brief Description</w:t>
                      </w:r>
                    </w:p>
                    <w:p w14:paraId="6E64B608" w:rsidR="00F84AE7" w:rsidRPr="001F5CE5" w:rsidRDefault="00F84AE7" w:rsidP="009173CD">
                      <w:pPr>
                        <w:spacing w:after="0"/>
                        <w:ind w:left="-90"/>
                        <w:contextualSpacing/>
                        <w:rPr>
                          <w:rFonts w:ascii="Times New Roman" w:hAnsi="Times New Roman"/>
                          <w:szCs w:val="22"/>
                          <w:lang w:val="en-US" w:eastAsia="en-ZA"/>
                        </w:rPr>
                      </w:pPr>
                      <w:r w:rsidRPr="001F5CE5">
                        <w:rPr>
                          <w:rFonts w:ascii="Times New Roman" w:hAnsi="Times New Roman"/>
                          <w:b/>
                          <w:bCs/>
                          <w:szCs w:val="22"/>
                          <w:lang w:eastAsia="en-ZA"/>
                        </w:rPr>
                        <w:t>Narrative:</w:t>
                      </w:r>
                      <w:r w:rsidRPr="001F5CE5">
                        <w:rPr>
                          <w:rFonts w:ascii="Times New Roman" w:hAnsi="Times New Roman"/>
                          <w:bCs/>
                          <w:szCs w:val="22"/>
                          <w:lang w:eastAsia="en-ZA"/>
                        </w:rPr>
                        <w:t xml:space="preserve"> </w:t>
                      </w:r>
                      <w:r>
                        <w:rPr>
                          <w:rFonts w:ascii="Times New Roman" w:hAnsi="Times New Roman"/>
                          <w:bCs/>
                          <w:szCs w:val="22"/>
                          <w:lang w:eastAsia="en-ZA"/>
                        </w:rPr>
                        <w:t xml:space="preserve">Enabling policy </w:t>
                      </w:r>
                      <w:r w:rsidRPr="001F5CE5">
                        <w:rPr>
                          <w:rFonts w:ascii="Times New Roman" w:hAnsi="Times New Roman"/>
                          <w:color w:val="000000" w:themeColor="text1"/>
                          <w:szCs w:val="22"/>
                          <w:lang w:val="en" w:eastAsia="en-ZA"/>
                        </w:rPr>
                        <w:t>services</w:t>
                      </w:r>
                      <w:r>
                        <w:rPr>
                          <w:rFonts w:ascii="Times New Roman" w:hAnsi="Times New Roman"/>
                          <w:color w:val="000000" w:themeColor="text1"/>
                          <w:szCs w:val="22"/>
                          <w:lang w:val="en" w:eastAsia="en-ZA"/>
                        </w:rPr>
                        <w:t xml:space="preserve"> is central to the </w:t>
                      </w:r>
                      <w:r w:rsidRPr="001F5CE5">
                        <w:rPr>
                          <w:rFonts w:ascii="Times New Roman" w:hAnsi="Times New Roman"/>
                          <w:color w:val="000000" w:themeColor="text1"/>
                          <w:szCs w:val="22"/>
                          <w:lang w:val="en" w:eastAsia="en-ZA"/>
                        </w:rPr>
                        <w:t>F</w:t>
                      </w:r>
                      <w:r>
                        <w:rPr>
                          <w:rFonts w:ascii="Times New Roman" w:hAnsi="Times New Roman"/>
                          <w:color w:val="000000" w:themeColor="text1"/>
                          <w:szCs w:val="22"/>
                          <w:lang w:val="en" w:eastAsia="en-ZA"/>
                        </w:rPr>
                        <w:t>acility Upstream Engagement P</w:t>
                      </w:r>
                      <w:r w:rsidRPr="001F5CE5">
                        <w:rPr>
                          <w:rFonts w:ascii="Times New Roman" w:hAnsi="Times New Roman"/>
                          <w:color w:val="000000" w:themeColor="text1"/>
                          <w:szCs w:val="22"/>
                          <w:lang w:val="en" w:eastAsia="en-ZA"/>
                        </w:rPr>
                        <w:t xml:space="preserve">roject </w:t>
                      </w:r>
                      <w:r w:rsidRPr="001F5CE5">
                        <w:rPr>
                          <w:rFonts w:ascii="Times New Roman" w:hAnsi="Times New Roman"/>
                          <w:szCs w:val="22"/>
                          <w:lang w:val="en-ZA"/>
                        </w:rPr>
                        <w:t xml:space="preserve">to facilitate a diversified Swaziland economy and improve the government fiscal management while articulating innovative advancement of basic service delivery, and more resilient institutions and communities, through sound high-level support. </w:t>
                      </w:r>
                      <w:r w:rsidR="00E04F0B">
                        <w:rPr>
                          <w:rFonts w:ascii="Times New Roman" w:hAnsi="Times New Roman"/>
                          <w:szCs w:val="22"/>
                          <w:lang w:val="en-ZA"/>
                        </w:rPr>
                        <w:t xml:space="preserve">Such assistance will </w:t>
                      </w:r>
                      <w:r>
                        <w:rPr>
                          <w:rFonts w:ascii="Times New Roman" w:hAnsi="Times New Roman"/>
                          <w:szCs w:val="22"/>
                          <w:lang w:val="en-ZA"/>
                        </w:rPr>
                        <w:t xml:space="preserve">be provided </w:t>
                      </w:r>
                      <w:r w:rsidR="00E04F0B">
                        <w:rPr>
                          <w:rFonts w:ascii="Times New Roman" w:hAnsi="Times New Roman"/>
                          <w:szCs w:val="22"/>
                          <w:lang w:val="en-ZA"/>
                        </w:rPr>
                        <w:t xml:space="preserve">by UNDP through assisting </w:t>
                      </w:r>
                      <w:r w:rsidRPr="001F5CE5">
                        <w:rPr>
                          <w:rFonts w:ascii="Times New Roman" w:hAnsi="Times New Roman"/>
                          <w:szCs w:val="22"/>
                          <w:lang w:val="en-ZA"/>
                        </w:rPr>
                        <w:t>research, create dialogue space for development and nurturing of policy ideas leading to production advisory and technical briefs and dissemination and build further the necessary capacities for policy advancement, promote policy development/implementation through effective partnerships and tracking for policy impact.</w:t>
                      </w:r>
                    </w:p>
                    <w:p w14:paraId="7B7DCFAD" w:rsidR="00F84AE7" w:rsidRDefault="00F84AE7" w:rsidP="00555C2C">
                      <w:pPr>
                        <w:tabs>
                          <w:tab w:val="left" w:pos="7998"/>
                        </w:tabs>
                        <w:spacing w:after="160" w:line="360" w:lineRule="auto"/>
                        <w:contextualSpacing/>
                        <w:jc w:val="left"/>
                        <w:rPr>
                          <w:rFonts w:ascii="Trebuchet MS" w:eastAsia="Calibri" w:hAnsi="Trebuchet MS"/>
                          <w:szCs w:val="22"/>
                        </w:rPr>
                      </w:pPr>
                    </w:p>
                    <w:p w14:paraId="033D11C7" w:rsidR="00F84AE7" w:rsidRDefault="00F84AE7" w:rsidP="00555C2C">
                      <w:pPr>
                        <w:tabs>
                          <w:tab w:val="left" w:pos="7998"/>
                        </w:tabs>
                        <w:spacing w:after="160" w:line="360" w:lineRule="auto"/>
                        <w:contextualSpacing/>
                        <w:jc w:val="left"/>
                        <w:rPr>
                          <w:rFonts w:ascii="Trebuchet MS" w:eastAsia="Calibri" w:hAnsi="Trebuchet MS"/>
                          <w:szCs w:val="22"/>
                          <w:lang w:val="en-US"/>
                        </w:rPr>
                      </w:pPr>
                    </w:p>
                    <w:p w14:paraId="39A47176" w:rsidR="00F84AE7" w:rsidRDefault="00F84AE7" w:rsidP="00555C2C">
                      <w:pPr>
                        <w:tabs>
                          <w:tab w:val="left" w:pos="7998"/>
                        </w:tabs>
                        <w:spacing w:after="160" w:line="360" w:lineRule="auto"/>
                        <w:contextualSpacing/>
                        <w:jc w:val="left"/>
                        <w:rPr>
                          <w:rFonts w:ascii="Trebuchet MS" w:eastAsia="Calibri" w:hAnsi="Trebuchet MS"/>
                          <w:szCs w:val="22"/>
                          <w:lang w:val="en-US"/>
                        </w:rPr>
                      </w:pPr>
                    </w:p>
                    <w:p w14:paraId="6FD439C9" w:rsidR="00F84AE7" w:rsidRDefault="00F84AE7" w:rsidP="00555C2C">
                      <w:pPr>
                        <w:tabs>
                          <w:tab w:val="left" w:pos="7998"/>
                        </w:tabs>
                        <w:spacing w:after="160" w:line="360" w:lineRule="auto"/>
                        <w:contextualSpacing/>
                        <w:jc w:val="left"/>
                        <w:rPr>
                          <w:rFonts w:ascii="Trebuchet MS" w:eastAsia="Calibri" w:hAnsi="Trebuchet MS"/>
                          <w:szCs w:val="22"/>
                          <w:lang w:val="en-US"/>
                        </w:rPr>
                      </w:pPr>
                    </w:p>
                    <w:p w14:paraId="1C494C54" w:rsidR="00F84AE7" w:rsidRDefault="00F84AE7" w:rsidP="00555C2C">
                      <w:pPr>
                        <w:tabs>
                          <w:tab w:val="left" w:pos="7998"/>
                        </w:tabs>
                        <w:spacing w:after="160" w:line="360" w:lineRule="auto"/>
                        <w:contextualSpacing/>
                        <w:jc w:val="left"/>
                        <w:rPr>
                          <w:rFonts w:ascii="Trebuchet MS" w:eastAsia="Calibri" w:hAnsi="Trebuchet MS"/>
                          <w:szCs w:val="22"/>
                          <w:lang w:val="en-US"/>
                        </w:rPr>
                      </w:pPr>
                    </w:p>
                    <w:p w14:paraId="5C64C948" w:rsidR="00F84AE7" w:rsidRPr="00E263E2" w:rsidRDefault="00F84AE7" w:rsidP="00555C2C">
                      <w:pPr>
                        <w:tabs>
                          <w:tab w:val="left" w:pos="7998"/>
                        </w:tabs>
                        <w:spacing w:after="160" w:line="360" w:lineRule="auto"/>
                        <w:contextualSpacing/>
                        <w:jc w:val="left"/>
                        <w:rPr>
                          <w:rFonts w:ascii="Trebuchet MS" w:eastAsia="Calibri" w:hAnsi="Trebuchet MS"/>
                          <w:szCs w:val="22"/>
                          <w:lang w:val="en-US"/>
                        </w:rPr>
                      </w:pPr>
                    </w:p>
                    <w:p w14:paraId="535FA3AA" w:rsidR="00F84AE7" w:rsidRDefault="00F84AE7" w:rsidP="00555C2C">
                      <w:pPr>
                        <w:rPr>
                          <w:b/>
                          <w:bCs/>
                          <w:sz w:val="20"/>
                        </w:rPr>
                      </w:pPr>
                    </w:p>
                  </w:txbxContent>
                </v:textbox>
                <w10:anchorlock/>
              </v:shape>
            </w:pict>
          </mc:Fallback>
        </mc:AlternateContent>
      </w:r>
    </w:p>
    <w:p w14:paraId="69492D55" w:rsidR="00F818DC" w:rsidRPr="006319A3" w:rsidRDefault="001F5CE5" w:rsidP="00F97642">
      <w:pPr>
        <w:tabs>
          <w:tab w:val="left" w:pos="4680"/>
        </w:tabs>
        <w:rPr>
          <w:rFonts w:ascii="Times New Roman" w:hAnsi="Times New Roman"/>
          <w:shd w:val="clear" w:color="auto" w:fill="E0E0E0"/>
        </w:rPr>
      </w:pPr>
      <w:r w:rsidRPr="006319A3">
        <w:rPr>
          <w:rFonts w:ascii="Times New Roman" w:hAnsi="Times New Roman"/>
          <w:noProof/>
          <w:sz w:val="20"/>
          <w:lang w:eastAsia="en-GB"/>
        </w:rPr>
        <mc:AlternateContent>
          <mc:Choice Requires="wps">
            <w:drawing>
              <wp:anchor distT="0" distB="0" distL="114300" distR="114300" simplePos="0" relativeHeight="251657216" behindDoc="1" locked="0" layoutInCell="1" allowOverlap="1" wp14:anchorId="416A0F56" wp14:editId="1CDB2299">
                <wp:simplePos x="0" y="0"/>
                <wp:positionH relativeFrom="margin">
                  <wp:align>left</wp:align>
                </wp:positionH>
                <wp:positionV relativeFrom="paragraph">
                  <wp:posOffset>9525</wp:posOffset>
                </wp:positionV>
                <wp:extent cx="2971800" cy="1419225"/>
                <wp:effectExtent l="0" t="0" r="19050" b="28575"/>
                <wp:wrapTight wrapText="bothSides">
                  <wp:wrapPolygon edited="0">
                    <wp:start x="0" y="0"/>
                    <wp:lineTo x="0" y="21745"/>
                    <wp:lineTo x="21600" y="21745"/>
                    <wp:lineTo x="21600" y="0"/>
                    <wp:lineTo x="0" y="0"/>
                  </wp:wrapPolygon>
                </wp:wrapTigh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19225"/>
                        </a:xfrm>
                        <a:prstGeom prst="rect">
                          <a:avLst/>
                        </a:prstGeom>
                        <a:solidFill>
                          <a:srgbClr val="FFFFFF"/>
                        </a:solidFill>
                        <a:ln w="9525">
                          <a:solidFill>
                            <a:srgbClr val="000000"/>
                          </a:solidFill>
                          <a:miter lim="800000"/>
                          <a:headEnd/>
                          <a:tailEnd/>
                        </a:ln>
                      </wps:spPr>
                      <wps:txbx>
                        <w:txbxContent>
                          <w:p w14:paraId="236D1EDF" w:rsidR="00F84AE7" w:rsidRPr="00306C02" w:rsidRDefault="00F84AE7" w:rsidP="00F818DC">
                            <w:pPr>
                              <w:spacing w:after="0"/>
                              <w:rPr>
                                <w:rFonts w:cs="Arial"/>
                                <w:sz w:val="20"/>
                                <w:szCs w:val="20"/>
                              </w:rPr>
                            </w:pPr>
                            <w:r w:rsidRPr="00306C02">
                              <w:rPr>
                                <w:rFonts w:ascii="Arial Narrow" w:hAnsi="Arial Narrow" w:cs="Arial"/>
                                <w:sz w:val="20"/>
                                <w:szCs w:val="20"/>
                              </w:rPr>
                              <w:t>Programme Period:</w:t>
                            </w:r>
                            <w:r w:rsidRPr="00306C02">
                              <w:rPr>
                                <w:rFonts w:cs="Arial"/>
                                <w:sz w:val="20"/>
                                <w:szCs w:val="20"/>
                              </w:rPr>
                              <w:tab/>
                            </w:r>
                            <w:r w:rsidRPr="00306C02">
                              <w:rPr>
                                <w:rFonts w:cs="Arial"/>
                                <w:sz w:val="20"/>
                                <w:szCs w:val="20"/>
                              </w:rPr>
                              <w:tab/>
                              <w:t xml:space="preserve">           </w:t>
                            </w:r>
                            <w:r w:rsidRPr="00306C02">
                              <w:rPr>
                                <w:rFonts w:cs="Arial"/>
                                <w:sz w:val="20"/>
                                <w:szCs w:val="20"/>
                              </w:rPr>
                              <w:tab/>
                              <w:t>2016-2020</w:t>
                            </w:r>
                          </w:p>
                          <w:p w14:paraId="09AC3BBD" w:rsidR="00F84AE7" w:rsidRPr="00EA3D57" w:rsidRDefault="00F84AE7" w:rsidP="00F818DC">
                            <w:pPr>
                              <w:spacing w:after="0"/>
                              <w:rPr>
                                <w:rFonts w:cs="Arial"/>
                                <w:sz w:val="20"/>
                                <w:szCs w:val="20"/>
                              </w:rPr>
                            </w:pPr>
                            <w:r>
                              <w:rPr>
                                <w:rFonts w:ascii="Arial Narrow" w:hAnsi="Arial Narrow" w:cs="Arial"/>
                                <w:sz w:val="20"/>
                                <w:szCs w:val="20"/>
                              </w:rPr>
                              <w:t>P</w:t>
                            </w:r>
                            <w:r w:rsidRPr="00306C02">
                              <w:rPr>
                                <w:rFonts w:ascii="Arial Narrow" w:hAnsi="Arial Narrow" w:cs="Arial"/>
                                <w:sz w:val="20"/>
                                <w:szCs w:val="20"/>
                              </w:rPr>
                              <w:t>roject:</w:t>
                            </w:r>
                            <w:r>
                              <w:rPr>
                                <w:rFonts w:cs="Arial"/>
                                <w:sz w:val="20"/>
                                <w:szCs w:val="20"/>
                              </w:rPr>
                              <w:tab/>
                            </w:r>
                            <w:r>
                              <w:rPr>
                                <w:rFonts w:cs="Arial"/>
                                <w:sz w:val="20"/>
                                <w:szCs w:val="20"/>
                              </w:rPr>
                              <w:tab/>
                            </w:r>
                            <w:r>
                              <w:rPr>
                                <w:rFonts w:cs="Arial"/>
                                <w:sz w:val="20"/>
                                <w:szCs w:val="20"/>
                              </w:rPr>
                              <w:tab/>
                            </w:r>
                            <w:r>
                              <w:rPr>
                                <w:rFonts w:cs="Arial"/>
                                <w:sz w:val="20"/>
                                <w:szCs w:val="20"/>
                              </w:rPr>
                              <w:tab/>
                              <w:t>2016-2020</w:t>
                            </w:r>
                          </w:p>
                          <w:p w14:paraId="2DDD8027" w:rsidR="00F84AE7" w:rsidRDefault="00F84AE7" w:rsidP="00D77A09">
                            <w:pPr>
                              <w:spacing w:after="0"/>
                              <w:ind w:left="2880" w:hanging="2880"/>
                              <w:rPr>
                                <w:rFonts w:ascii="Arial Narrow" w:hAnsi="Arial Narrow" w:cs="Arial"/>
                                <w:sz w:val="20"/>
                                <w:szCs w:val="20"/>
                                <w:lang w:val="en-US"/>
                              </w:rPr>
                            </w:pPr>
                            <w:r w:rsidRPr="000734EF">
                              <w:rPr>
                                <w:rFonts w:ascii="Arial Narrow" w:hAnsi="Arial Narrow" w:cs="Arial"/>
                                <w:sz w:val="20"/>
                                <w:szCs w:val="20"/>
                                <w:lang w:val="en-US"/>
                              </w:rPr>
                              <w:t>Key Result Area (Strategic Plan)</w:t>
                            </w:r>
                            <w:r>
                              <w:rPr>
                                <w:rFonts w:ascii="Arial Narrow" w:hAnsi="Arial Narrow" w:cs="Arial"/>
                                <w:sz w:val="20"/>
                                <w:szCs w:val="20"/>
                                <w:lang w:val="en-US"/>
                              </w:rPr>
                              <w:t>:</w:t>
                            </w:r>
                            <w:r>
                              <w:rPr>
                                <w:rFonts w:ascii="Arial Narrow" w:hAnsi="Arial Narrow" w:cs="Arial"/>
                                <w:sz w:val="20"/>
                                <w:szCs w:val="20"/>
                                <w:lang w:val="en-US"/>
                              </w:rPr>
                              <w:tab/>
                              <w:t>Policy Support</w:t>
                            </w:r>
                          </w:p>
                          <w:p w14:paraId="1CD87862" w:rsidR="00F84AE7" w:rsidRDefault="00F84AE7" w:rsidP="00F818DC">
                            <w:pPr>
                              <w:spacing w:after="0"/>
                              <w:rPr>
                                <w:rFonts w:ascii="Arial Narrow" w:hAnsi="Arial Narrow" w:cs="Arial"/>
                                <w:sz w:val="20"/>
                                <w:szCs w:val="20"/>
                                <w:lang w:val="en-US"/>
                              </w:rPr>
                            </w:pPr>
                            <w:r>
                              <w:rPr>
                                <w:rFonts w:ascii="Arial Narrow" w:hAnsi="Arial Narrow" w:cs="Arial"/>
                                <w:sz w:val="20"/>
                                <w:szCs w:val="20"/>
                                <w:lang w:val="en-US"/>
                              </w:rPr>
                              <w:t>ATLAS</w:t>
                            </w:r>
                            <w:r w:rsidRPr="000734EF">
                              <w:rPr>
                                <w:rFonts w:ascii="Arial Narrow" w:hAnsi="Arial Narrow" w:cs="Arial"/>
                                <w:sz w:val="20"/>
                                <w:szCs w:val="20"/>
                                <w:lang w:val="en-US"/>
                              </w:rPr>
                              <w:t xml:space="preserve"> Award ID:</w:t>
                            </w:r>
                            <w:r w:rsidRPr="000734EF">
                              <w:rPr>
                                <w:rFonts w:ascii="Arial Narrow" w:hAnsi="Arial Narrow" w:cs="Arial"/>
                                <w:sz w:val="20"/>
                                <w:szCs w:val="20"/>
                                <w:lang w:val="en-US"/>
                              </w:rPr>
                              <w:tab/>
                            </w:r>
                            <w:r w:rsidRPr="000734EF">
                              <w:rPr>
                                <w:rFonts w:ascii="Arial Narrow" w:hAnsi="Arial Narrow" w:cs="Arial"/>
                                <w:sz w:val="20"/>
                                <w:szCs w:val="20"/>
                                <w:lang w:val="en-US"/>
                              </w:rPr>
                              <w:tab/>
                            </w:r>
                            <w:r w:rsidRPr="000734EF">
                              <w:rPr>
                                <w:rFonts w:ascii="Arial Narrow" w:hAnsi="Arial Narrow" w:cs="Arial"/>
                                <w:sz w:val="20"/>
                                <w:szCs w:val="20"/>
                                <w:lang w:val="en-US"/>
                              </w:rPr>
                              <w:tab/>
                            </w:r>
                            <w:r w:rsidRPr="005C2361">
                              <w:rPr>
                                <w:rFonts w:ascii="Arial Narrow" w:hAnsi="Arial Narrow" w:cs="Arial"/>
                                <w:sz w:val="20"/>
                                <w:szCs w:val="20"/>
                                <w:highlight w:val="yellow"/>
                                <w:lang w:val="en-US"/>
                              </w:rPr>
                              <w:t>tbc</w:t>
                            </w:r>
                          </w:p>
                          <w:p w14:paraId="0F942CD6" w:rsidR="00F84AE7" w:rsidRPr="000734EF" w:rsidRDefault="00F84AE7" w:rsidP="00F818DC">
                            <w:pPr>
                              <w:spacing w:after="0"/>
                              <w:rPr>
                                <w:rFonts w:ascii="Arial Narrow" w:hAnsi="Arial Narrow" w:cs="Arial"/>
                                <w:sz w:val="20"/>
                                <w:szCs w:val="20"/>
                                <w:lang w:val="en-US"/>
                              </w:rPr>
                            </w:pPr>
                            <w:r>
                              <w:rPr>
                                <w:rFonts w:ascii="Arial Narrow" w:hAnsi="Arial Narrow" w:cs="Arial"/>
                                <w:sz w:val="20"/>
                                <w:szCs w:val="20"/>
                                <w:lang w:val="en-US"/>
                              </w:rPr>
                              <w:t>Project ID:</w:t>
                            </w:r>
                            <w:r>
                              <w:rPr>
                                <w:rFonts w:ascii="Arial Narrow" w:hAnsi="Arial Narrow" w:cs="Arial"/>
                                <w:sz w:val="20"/>
                                <w:szCs w:val="20"/>
                                <w:lang w:val="en-US"/>
                              </w:rPr>
                              <w:tab/>
                            </w:r>
                            <w:r>
                              <w:rPr>
                                <w:rFonts w:ascii="Arial Narrow" w:hAnsi="Arial Narrow" w:cs="Arial"/>
                                <w:sz w:val="20"/>
                                <w:szCs w:val="20"/>
                                <w:lang w:val="en-US"/>
                              </w:rPr>
                              <w:tab/>
                            </w:r>
                            <w:r>
                              <w:rPr>
                                <w:rFonts w:ascii="Arial Narrow" w:hAnsi="Arial Narrow" w:cs="Arial"/>
                                <w:sz w:val="20"/>
                                <w:szCs w:val="20"/>
                                <w:lang w:val="en-US"/>
                              </w:rPr>
                              <w:tab/>
                            </w:r>
                            <w:r w:rsidRPr="005C2361">
                              <w:rPr>
                                <w:rFonts w:ascii="Arial Narrow" w:hAnsi="Arial Narrow" w:cs="Arial"/>
                                <w:sz w:val="20"/>
                                <w:szCs w:val="20"/>
                                <w:highlight w:val="yellow"/>
                                <w:lang w:val="en-US"/>
                              </w:rPr>
                              <w:t>tbc</w:t>
                            </w:r>
                          </w:p>
                          <w:p w14:paraId="65A41437" w:rsidR="00F84AE7" w:rsidRDefault="00F84AE7" w:rsidP="00F818DC">
                            <w:pPr>
                              <w:pStyle w:val="FootnoteText"/>
                              <w:spacing w:after="0"/>
                              <w:rPr>
                                <w:rFonts w:ascii="Arial Narrow" w:hAnsi="Arial Narrow" w:cs="Arial"/>
                                <w:sz w:val="20"/>
                                <w:lang w:val="fr-FR"/>
                              </w:rPr>
                            </w:pPr>
                            <w:r w:rsidRPr="000734EF">
                              <w:rPr>
                                <w:rFonts w:ascii="Arial Narrow" w:hAnsi="Arial Narrow" w:cs="Arial"/>
                                <w:sz w:val="20"/>
                              </w:rPr>
                              <w:t>Start date</w:t>
                            </w:r>
                            <w:r w:rsidRPr="000734EF">
                              <w:rPr>
                                <w:rFonts w:ascii="Arial Narrow" w:hAnsi="Arial Narrow" w:cs="Arial"/>
                                <w:sz w:val="20"/>
                                <w:lang w:val="fr-FR"/>
                              </w:rPr>
                              <w:t>:</w:t>
                            </w:r>
                            <w:r w:rsidRPr="000734EF">
                              <w:rPr>
                                <w:rFonts w:ascii="Arial Narrow" w:hAnsi="Arial Narrow" w:cs="Arial"/>
                                <w:sz w:val="20"/>
                                <w:lang w:val="fr-FR"/>
                              </w:rPr>
                              <w:tab/>
                            </w:r>
                            <w:r w:rsidRPr="000734EF">
                              <w:rPr>
                                <w:rFonts w:ascii="Arial Narrow" w:hAnsi="Arial Narrow" w:cs="Arial"/>
                                <w:sz w:val="20"/>
                                <w:lang w:val="fr-FR"/>
                              </w:rPr>
                              <w:tab/>
                              <w:t xml:space="preserve">     </w:t>
                            </w:r>
                            <w:r w:rsidRPr="000734EF">
                              <w:rPr>
                                <w:rFonts w:ascii="Arial Narrow" w:hAnsi="Arial Narrow" w:cs="Arial"/>
                                <w:sz w:val="20"/>
                                <w:lang w:val="fr-FR"/>
                              </w:rPr>
                              <w:tab/>
                            </w:r>
                            <w:r>
                              <w:rPr>
                                <w:rFonts w:ascii="Arial Narrow" w:hAnsi="Arial Narrow" w:cs="Arial"/>
                                <w:sz w:val="20"/>
                                <w:lang w:val="fr-FR"/>
                              </w:rPr>
                              <w:t>01 June 2016</w:t>
                            </w:r>
                          </w:p>
                          <w:p w14:paraId="185C3230" w:rsidR="00F84AE7" w:rsidRPr="000734EF" w:rsidRDefault="00F84AE7" w:rsidP="00F818DC">
                            <w:pPr>
                              <w:pStyle w:val="FootnoteText"/>
                              <w:spacing w:after="0"/>
                              <w:rPr>
                                <w:rFonts w:ascii="Arial Narrow" w:hAnsi="Arial Narrow" w:cs="Arial"/>
                                <w:sz w:val="20"/>
                                <w:lang w:val="fr-FR"/>
                              </w:rPr>
                            </w:pPr>
                            <w:r w:rsidRPr="000734EF">
                              <w:rPr>
                                <w:rFonts w:ascii="Arial Narrow" w:hAnsi="Arial Narrow" w:cs="Arial"/>
                                <w:sz w:val="20"/>
                                <w:lang w:val="fr-FR"/>
                              </w:rPr>
                              <w:t>End Date</w:t>
                            </w:r>
                            <w:r w:rsidRPr="000734EF">
                              <w:rPr>
                                <w:rFonts w:ascii="Arial Narrow" w:hAnsi="Arial Narrow" w:cs="Arial"/>
                                <w:sz w:val="20"/>
                                <w:lang w:val="fr-FR"/>
                              </w:rPr>
                              <w:tab/>
                            </w:r>
                            <w:r w:rsidRPr="000734EF">
                              <w:rPr>
                                <w:rFonts w:ascii="Arial Narrow" w:hAnsi="Arial Narrow" w:cs="Arial"/>
                                <w:sz w:val="20"/>
                                <w:lang w:val="fr-FR"/>
                              </w:rPr>
                              <w:tab/>
                            </w:r>
                            <w:r w:rsidRPr="000734EF">
                              <w:rPr>
                                <w:rFonts w:ascii="Arial Narrow" w:hAnsi="Arial Narrow" w:cs="Arial"/>
                                <w:sz w:val="20"/>
                                <w:lang w:val="fr-FR"/>
                              </w:rPr>
                              <w:tab/>
                            </w:r>
                            <w:r>
                              <w:rPr>
                                <w:rFonts w:ascii="Arial Narrow" w:hAnsi="Arial Narrow" w:cs="Arial"/>
                                <w:sz w:val="20"/>
                                <w:lang w:val="fr-FR"/>
                              </w:rPr>
                              <w:tab/>
                              <w:t>31 December 2020</w:t>
                            </w:r>
                          </w:p>
                          <w:p w14:paraId="394B899B" w:rsidR="00F84AE7" w:rsidRPr="000734EF" w:rsidRDefault="00F84AE7" w:rsidP="00F818DC">
                            <w:pPr>
                              <w:pStyle w:val="FootnoteText"/>
                              <w:spacing w:after="0"/>
                              <w:rPr>
                                <w:rFonts w:ascii="Arial Narrow" w:hAnsi="Arial Narrow" w:cs="Arial"/>
                                <w:sz w:val="20"/>
                              </w:rPr>
                            </w:pPr>
                            <w:r w:rsidRPr="000734EF">
                              <w:rPr>
                                <w:rFonts w:ascii="Arial Narrow" w:hAnsi="Arial Narrow" w:cs="Arial"/>
                                <w:sz w:val="20"/>
                              </w:rPr>
                              <w:t>PAC Meeting Date</w:t>
                            </w:r>
                            <w:r w:rsidRPr="000734EF">
                              <w:rPr>
                                <w:rFonts w:ascii="Arial Narrow" w:hAnsi="Arial Narrow" w:cs="Arial"/>
                                <w:sz w:val="20"/>
                              </w:rPr>
                              <w:tab/>
                            </w:r>
                            <w:r w:rsidRPr="000734EF">
                              <w:rPr>
                                <w:rFonts w:ascii="Arial Narrow" w:hAnsi="Arial Narrow" w:cs="Arial"/>
                                <w:sz w:val="20"/>
                              </w:rPr>
                              <w:tab/>
                            </w:r>
                            <w:r>
                              <w:rPr>
                                <w:rFonts w:ascii="Arial Narrow" w:hAnsi="Arial Narrow" w:cs="Arial"/>
                                <w:sz w:val="20"/>
                              </w:rPr>
                              <w:tab/>
                              <w:t>June 2016</w:t>
                            </w:r>
                          </w:p>
                          <w:p w14:paraId="6C9DB167" w:rsidR="00F84AE7" w:rsidRPr="000734EF" w:rsidRDefault="00F84AE7" w:rsidP="00F818DC">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r>
                            <w:r w:rsidRPr="004E673C">
                              <w:rPr>
                                <w:rFonts w:ascii="Arial Narrow" w:hAnsi="Arial Narrow" w:cs="Arial"/>
                                <w:sz w:val="20"/>
                              </w:rPr>
                              <w:t>NIM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46AB4E">
              <v:shape w14:anchorId="416A0F56" id="Text Box 5" o:spid="_x0000_s1028" type="#_x0000_t202" style="position:absolute;left:0;text-align:left;margin-left:0;margin-top:.75pt;width:234pt;height:1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HyKwIAAFkEAAAOAAAAZHJzL2Uyb0RvYy54bWysVNtu2zAMfR+wfxD0vviCZG2MOEWXLsOA&#10;7gK0+wBZlmNhkqhJSuzs60fJaRp0wx6G+UGQROrw8JD06mbUihyE8xJMTYtZTokwHFppdjX99rh9&#10;c02JD8y0TIERNT0KT2/Wr1+tBluJEnpQrXAEQYyvBlvTPgRbZZnnvdDMz8AKg8YOnGYBj26XtY4N&#10;iK5VVub522wA11oHXHiPt3eTka4TftcJHr50nReBqJoit5BWl9Ymrtl6xaqdY7aX/ESD/QMLzaTB&#10;oGeoOxYY2Tv5G5SW3IGHLsw46Ay6TnKRcsBsivxFNg89syLlguJ4e5bJ/z9Y/vnw1RHZ1rREeQzT&#10;WKNHMQbyDkayiPIM1lfo9WDRL4x4jWVOqXp7D/y7JwY2PTM7cescDL1gLdIr4svs4umE4yNIM3yC&#10;FsOwfYAENHZOR+1QDYLoyON4Lk2kwvGyXF4V1zmaONqKebEsy8QuY9XTc+t8+CBAk7ipqcPaJ3h2&#10;uPch0mHVk0uM5kHJdiuVSge3azbKkQPDPtmmL2Xwwk0ZMtR0ucDYf4fI0/cnCC0DNrySuqaYD37R&#10;iVVRt/emTfvApJr2SFmZk5BRu0nFMDbjVLL4NorcQHtEZR1M/Y3ziJse3E9KBuztmvofe+YEJeqj&#10;weosi/k8DkM6zBdXsfTu0tJcWpjhCFXTQMm03YRpgPbWyV2PkaZ+MHCLFe1k0vqZ1Yk+9m8qwWnW&#10;4oBcnpPX8x9h/QsAAP//AwBQSwMEFAAGAAgAAAAhADMqVMPcAAAABgEAAA8AAABkcnMvZG93bnJl&#10;di54bWxMj8FOwzAQRO9I/IO1SFwQdQhtCCFOhZBAcIOC4OrG2yTCXgfbTcPfs5zgODurmTf1enZW&#10;TBji4EnBxSIDgdR6M1Cn4O31/rwEEZMmo60nVPCNEdbN8VGtK+MP9ILTJnWCQyhWWkGf0lhJGdse&#10;nY4LPyKxt/PB6cQydNIEfeBwZ2WeZYV0eiBu6PWIdz22n5u9U1AuH6eP+HT5/N4WO3udzq6mh6+g&#10;1OnJfHsDIuGc/p7hF5/RoWGmrd+TicIq4CGJrysQbC6LkvVWQZ6vMpBNLf/jNz8AAAD//wMAUEsB&#10;Ai0AFAAGAAgAAAAhALaDOJL+AAAA4QEAABMAAAAAAAAAAAAAAAAAAAAAAFtDb250ZW50X1R5cGVz&#10;XS54bWxQSwECLQAUAAYACAAAACEAOP0h/9YAAACUAQAACwAAAAAAAAAAAAAAAAAvAQAAX3JlbHMv&#10;LnJlbHNQSwECLQAUAAYACAAAACEAjaRh8isCAABZBAAADgAAAAAAAAAAAAAAAAAuAgAAZHJzL2Uy&#10;b0RvYy54bWxQSwECLQAUAAYACAAAACEAMypUw9wAAAAGAQAADwAAAAAAAAAAAAAAAACFBAAAZHJz&#10;L2Rvd25yZXYueG1sUEsFBgAAAAAEAAQA8wAAAI4FAAAAAA==&#10;">
                <v:textbox>
                  <w:txbxContent>
                    <w:p w14:paraId="7FCDADC9" w:rsidR="00F84AE7" w:rsidRPr="00306C02" w:rsidRDefault="00F84AE7" w:rsidP="00F818DC">
                      <w:pPr>
                        <w:spacing w:after="0"/>
                        <w:rPr>
                          <w:rFonts w:cs="Arial"/>
                          <w:sz w:val="20"/>
                          <w:szCs w:val="20"/>
                        </w:rPr>
                      </w:pPr>
                      <w:r w:rsidRPr="00306C02">
                        <w:rPr>
                          <w:rFonts w:ascii="Arial Narrow" w:hAnsi="Arial Narrow" w:cs="Arial"/>
                          <w:sz w:val="20"/>
                          <w:szCs w:val="20"/>
                        </w:rPr>
                        <w:t>Programme Period:</w:t>
                      </w:r>
                      <w:r w:rsidRPr="00306C02">
                        <w:rPr>
                          <w:rFonts w:cs="Arial"/>
                          <w:sz w:val="20"/>
                          <w:szCs w:val="20"/>
                        </w:rPr>
                        <w:tab/>
                      </w:r>
                      <w:r w:rsidRPr="00306C02">
                        <w:rPr>
                          <w:rFonts w:cs="Arial"/>
                          <w:sz w:val="20"/>
                          <w:szCs w:val="20"/>
                        </w:rPr>
                        <w:tab/>
                      </w:r>
                      <w:r w:rsidRPr="00306C02">
                        <w:rPr>
                          <w:rFonts w:cs="Arial"/>
                          <w:sz w:val="20"/>
                          <w:szCs w:val="20"/>
                        </w:rPr>
                        <w:t xml:space="preserve">           </w:t>
                      </w:r>
                      <w:r w:rsidRPr="00306C02">
                        <w:rPr>
                          <w:rFonts w:cs="Arial"/>
                          <w:sz w:val="20"/>
                          <w:szCs w:val="20"/>
                        </w:rPr>
                        <w:tab/>
                      </w:r>
                      <w:r w:rsidRPr="00306C02">
                        <w:rPr>
                          <w:rFonts w:cs="Arial"/>
                          <w:sz w:val="20"/>
                          <w:szCs w:val="20"/>
                        </w:rPr>
                        <w:t>2016-2020</w:t>
                      </w:r>
                    </w:p>
                    <w:p w14:paraId="481AA35C" w:rsidR="00F84AE7" w:rsidRPr="00EA3D57" w:rsidRDefault="00F84AE7" w:rsidP="00F818DC">
                      <w:pPr>
                        <w:spacing w:after="0"/>
                        <w:rPr>
                          <w:rFonts w:cs="Arial"/>
                          <w:sz w:val="20"/>
                          <w:szCs w:val="20"/>
                        </w:rPr>
                      </w:pPr>
                      <w:r>
                        <w:rPr>
                          <w:rFonts w:ascii="Arial Narrow" w:hAnsi="Arial Narrow" w:cs="Arial"/>
                          <w:sz w:val="20"/>
                          <w:szCs w:val="20"/>
                        </w:rPr>
                        <w:t>P</w:t>
                      </w:r>
                      <w:r w:rsidRPr="00306C02">
                        <w:rPr>
                          <w:rFonts w:ascii="Arial Narrow" w:hAnsi="Arial Narrow" w:cs="Arial"/>
                          <w:sz w:val="20"/>
                          <w:szCs w:val="20"/>
                        </w:rPr>
                        <w:t>roject: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2016-2020</w:t>
                      </w:r>
                    </w:p>
                    <w:p w14:paraId="139EA969" w:rsidR="00F84AE7" w:rsidRDefault="00F84AE7" w:rsidP="00D77A09">
                      <w:pPr>
                        <w:spacing w:after="0"/>
                        <w:ind w:left="2880" w:hanging="2880"/>
                        <w:rPr>
                          <w:rFonts w:ascii="Arial Narrow" w:hAnsi="Arial Narrow" w:cs="Arial"/>
                          <w:sz w:val="20"/>
                          <w:szCs w:val="20"/>
                          <w:lang w:val="en-US"/>
                        </w:rPr>
                      </w:pPr>
                      <w:r w:rsidRPr="000734EF">
                        <w:rPr>
                          <w:rFonts w:ascii="Arial Narrow" w:hAnsi="Arial Narrow" w:cs="Arial"/>
                          <w:sz w:val="20"/>
                          <w:szCs w:val="20"/>
                          <w:lang w:val="en-US"/>
                        </w:rPr>
                        <w:t>Key Result Area (Strategic Plan)</w:t>
                      </w:r>
                      <w:r>
                        <w:rPr>
                          <w:rFonts w:ascii="Arial Narrow" w:hAnsi="Arial Narrow" w:cs="Arial"/>
                          <w:sz w:val="20"/>
                          <w:szCs w:val="20"/>
                          <w:lang w:val="en-US"/>
                        </w:rPr>
                        <w:t>:</w:t>
                      </w:r>
                      <w:r>
                        <w:rPr>
                          <w:rFonts w:ascii="Arial Narrow" w:hAnsi="Arial Narrow" w:cs="Arial"/>
                          <w:sz w:val="20"/>
                          <w:szCs w:val="20"/>
                          <w:lang w:val="en-US"/>
                        </w:rPr>
                        <w:tab/>
                      </w:r>
                      <w:r>
                        <w:rPr>
                          <w:rFonts w:ascii="Arial Narrow" w:hAnsi="Arial Narrow" w:cs="Arial"/>
                          <w:sz w:val="20"/>
                          <w:szCs w:val="20"/>
                          <w:lang w:val="en-US"/>
                        </w:rPr>
                        <w:t>Policy Support</w:t>
                      </w:r>
                    </w:p>
                    <w:p w14:paraId="74815D0C" w:rsidR="00F84AE7" w:rsidRDefault="00F84AE7" w:rsidP="00F818DC">
                      <w:pPr>
                        <w:spacing w:after="0"/>
                        <w:rPr>
                          <w:rFonts w:ascii="Arial Narrow" w:hAnsi="Arial Narrow" w:cs="Arial"/>
                          <w:sz w:val="20"/>
                          <w:szCs w:val="20"/>
                          <w:lang w:val="en-US"/>
                        </w:rPr>
                      </w:pPr>
                      <w:r>
                        <w:rPr>
                          <w:rFonts w:ascii="Arial Narrow" w:hAnsi="Arial Narrow" w:cs="Arial"/>
                          <w:sz w:val="20"/>
                          <w:szCs w:val="20"/>
                          <w:lang w:val="en-US"/>
                        </w:rPr>
                        <w:t>ATLAS</w:t>
                      </w:r>
                      <w:r w:rsidRPr="000734EF">
                        <w:rPr>
                          <w:rFonts w:ascii="Arial Narrow" w:hAnsi="Arial Narrow" w:cs="Arial"/>
                          <w:sz w:val="20"/>
                          <w:szCs w:val="20"/>
                          <w:lang w:val="en-US"/>
                        </w:rPr>
                        <w:t xml:space="preserve"> Award ID:</w:t>
                      </w:r>
                      <w:r w:rsidRPr="000734EF">
                        <w:rPr>
                          <w:rFonts w:ascii="Arial Narrow" w:hAnsi="Arial Narrow" w:cs="Arial"/>
                          <w:sz w:val="20"/>
                          <w:szCs w:val="20"/>
                          <w:lang w:val="en-US"/>
                        </w:rPr>
                        <w:tab/>
                      </w:r>
                      <w:r w:rsidRPr="000734EF">
                        <w:rPr>
                          <w:rFonts w:ascii="Arial Narrow" w:hAnsi="Arial Narrow" w:cs="Arial"/>
                          <w:sz w:val="20"/>
                          <w:szCs w:val="20"/>
                          <w:lang w:val="en-US"/>
                        </w:rPr>
                        <w:tab/>
                      </w:r>
                      <w:r w:rsidRPr="000734EF">
                        <w:rPr>
                          <w:rFonts w:ascii="Arial Narrow" w:hAnsi="Arial Narrow" w:cs="Arial"/>
                          <w:sz w:val="20"/>
                          <w:szCs w:val="20"/>
                          <w:lang w:val="en-US"/>
                        </w:rPr>
                        <w:tab/>
                      </w:r>
                      <w:r w:rsidRPr="005C2361">
                        <w:rPr>
                          <w:rFonts w:ascii="Arial Narrow" w:hAnsi="Arial Narrow" w:cs="Arial"/>
                          <w:sz w:val="20"/>
                          <w:szCs w:val="20"/>
                          <w:highlight w:val="yellow"/>
                          <w:lang w:val="en-US"/>
                        </w:rPr>
                        <w:t>tbc</w:t>
                      </w:r>
                    </w:p>
                    <w:p w14:paraId="1E3468EB" w:rsidR="00F84AE7" w:rsidRPr="000734EF" w:rsidRDefault="00F84AE7" w:rsidP="00F818DC">
                      <w:pPr>
                        <w:spacing w:after="0"/>
                        <w:rPr>
                          <w:rFonts w:ascii="Arial Narrow" w:hAnsi="Arial Narrow" w:cs="Arial"/>
                          <w:sz w:val="20"/>
                          <w:szCs w:val="20"/>
                          <w:lang w:val="en-US"/>
                        </w:rPr>
                      </w:pPr>
                      <w:r>
                        <w:rPr>
                          <w:rFonts w:ascii="Arial Narrow" w:hAnsi="Arial Narrow" w:cs="Arial"/>
                          <w:sz w:val="20"/>
                          <w:szCs w:val="20"/>
                          <w:lang w:val="en-US"/>
                        </w:rPr>
                        <w:t>Project ID:</w:t>
                      </w:r>
                      <w:r>
                        <w:rPr>
                          <w:rFonts w:ascii="Arial Narrow" w:hAnsi="Arial Narrow" w:cs="Arial"/>
                          <w:sz w:val="20"/>
                          <w:szCs w:val="20"/>
                          <w:lang w:val="en-US"/>
                        </w:rPr>
                        <w:tab/>
                      </w:r>
                      <w:r>
                        <w:rPr>
                          <w:rFonts w:ascii="Arial Narrow" w:hAnsi="Arial Narrow" w:cs="Arial"/>
                          <w:sz w:val="20"/>
                          <w:szCs w:val="20"/>
                          <w:lang w:val="en-US"/>
                        </w:rPr>
                        <w:tab/>
                      </w:r>
                      <w:r>
                        <w:rPr>
                          <w:rFonts w:ascii="Arial Narrow" w:hAnsi="Arial Narrow" w:cs="Arial"/>
                          <w:sz w:val="20"/>
                          <w:szCs w:val="20"/>
                          <w:lang w:val="en-US"/>
                        </w:rPr>
                        <w:tab/>
                      </w:r>
                      <w:r w:rsidRPr="005C2361">
                        <w:rPr>
                          <w:rFonts w:ascii="Arial Narrow" w:hAnsi="Arial Narrow" w:cs="Arial"/>
                          <w:sz w:val="20"/>
                          <w:szCs w:val="20"/>
                          <w:highlight w:val="yellow"/>
                          <w:lang w:val="en-US"/>
                        </w:rPr>
                        <w:t>tbc</w:t>
                      </w:r>
                    </w:p>
                    <w:p w14:paraId="53790135" w:rsidR="00F84AE7" w:rsidRDefault="00F84AE7" w:rsidP="00F818DC">
                      <w:pPr>
                        <w:pStyle w:val="FootnoteText"/>
                        <w:spacing w:after="0"/>
                        <w:rPr>
                          <w:rFonts w:ascii="Arial Narrow" w:hAnsi="Arial Narrow" w:cs="Arial"/>
                          <w:sz w:val="20"/>
                          <w:lang w:val="fr-FR"/>
                        </w:rPr>
                      </w:pPr>
                      <w:r w:rsidRPr="000734EF">
                        <w:rPr>
                          <w:rFonts w:ascii="Arial Narrow" w:hAnsi="Arial Narrow" w:cs="Arial"/>
                          <w:sz w:val="20"/>
                        </w:rPr>
                        <w:t>Start date</w:t>
                      </w:r>
                      <w:r w:rsidRPr="000734EF">
                        <w:rPr>
                          <w:rFonts w:ascii="Arial Narrow" w:hAnsi="Arial Narrow" w:cs="Arial"/>
                          <w:sz w:val="20"/>
                          <w:lang w:val="fr-FR"/>
                        </w:rPr>
                        <w:t>:</w:t>
                      </w:r>
                      <w:r w:rsidRPr="000734EF">
                        <w:rPr>
                          <w:rFonts w:ascii="Arial Narrow" w:hAnsi="Arial Narrow" w:cs="Arial"/>
                          <w:sz w:val="20"/>
                          <w:lang w:val="fr-FR"/>
                        </w:rPr>
                        <w:tab/>
                      </w:r>
                      <w:r w:rsidRPr="000734EF">
                        <w:rPr>
                          <w:rFonts w:ascii="Arial Narrow" w:hAnsi="Arial Narrow" w:cs="Arial"/>
                          <w:sz w:val="20"/>
                          <w:lang w:val="fr-FR"/>
                        </w:rPr>
                        <w:tab/>
                      </w:r>
                      <w:r w:rsidRPr="000734EF">
                        <w:rPr>
                          <w:rFonts w:ascii="Arial Narrow" w:hAnsi="Arial Narrow" w:cs="Arial"/>
                          <w:sz w:val="20"/>
                          <w:lang w:val="fr-FR"/>
                        </w:rPr>
                        <w:t xml:space="preserve">     </w:t>
                      </w:r>
                      <w:r w:rsidRPr="000734EF">
                        <w:rPr>
                          <w:rFonts w:ascii="Arial Narrow" w:hAnsi="Arial Narrow" w:cs="Arial"/>
                          <w:sz w:val="20"/>
                          <w:lang w:val="fr-FR"/>
                        </w:rPr>
                        <w:tab/>
                      </w:r>
                      <w:r>
                        <w:rPr>
                          <w:rFonts w:ascii="Arial Narrow" w:hAnsi="Arial Narrow" w:cs="Arial"/>
                          <w:sz w:val="20"/>
                          <w:lang w:val="fr-FR"/>
                        </w:rPr>
                        <w:t>01 June 2016</w:t>
                      </w:r>
                    </w:p>
                    <w:p w14:paraId="5B450D88" w:rsidR="00F84AE7" w:rsidRPr="000734EF" w:rsidRDefault="00F84AE7" w:rsidP="00F818DC">
                      <w:pPr>
                        <w:pStyle w:val="FootnoteText"/>
                        <w:spacing w:after="0"/>
                        <w:rPr>
                          <w:rFonts w:ascii="Arial Narrow" w:hAnsi="Arial Narrow" w:cs="Arial"/>
                          <w:sz w:val="20"/>
                          <w:lang w:val="fr-FR"/>
                        </w:rPr>
                      </w:pPr>
                      <w:r w:rsidRPr="000734EF">
                        <w:rPr>
                          <w:rFonts w:ascii="Arial Narrow" w:hAnsi="Arial Narrow" w:cs="Arial"/>
                          <w:sz w:val="20"/>
                          <w:lang w:val="fr-FR"/>
                        </w:rPr>
                        <w:t>End Date</w:t>
                      </w:r>
                      <w:r w:rsidRPr="000734EF">
                        <w:rPr>
                          <w:rFonts w:ascii="Arial Narrow" w:hAnsi="Arial Narrow" w:cs="Arial"/>
                          <w:sz w:val="20"/>
                          <w:lang w:val="fr-FR"/>
                        </w:rPr>
                        <w:tab/>
                      </w:r>
                      <w:r w:rsidRPr="000734EF">
                        <w:rPr>
                          <w:rFonts w:ascii="Arial Narrow" w:hAnsi="Arial Narrow" w:cs="Arial"/>
                          <w:sz w:val="20"/>
                          <w:lang w:val="fr-FR"/>
                        </w:rPr>
                        <w:tab/>
                      </w:r>
                      <w:r w:rsidRPr="000734EF">
                        <w:rPr>
                          <w:rFonts w:ascii="Arial Narrow" w:hAnsi="Arial Narrow" w:cs="Arial"/>
                          <w:sz w:val="20"/>
                          <w:lang w:val="fr-FR"/>
                        </w:rPr>
                        <w:tab/>
                      </w:r>
                      <w:r>
                        <w:rPr>
                          <w:rFonts w:ascii="Arial Narrow" w:hAnsi="Arial Narrow" w:cs="Arial"/>
                          <w:sz w:val="20"/>
                          <w:lang w:val="fr-FR"/>
                        </w:rPr>
                        <w:tab/>
                      </w:r>
                      <w:r>
                        <w:rPr>
                          <w:rFonts w:ascii="Arial Narrow" w:hAnsi="Arial Narrow" w:cs="Arial"/>
                          <w:sz w:val="20"/>
                          <w:lang w:val="fr-FR"/>
                        </w:rPr>
                        <w:t>31 December 2020</w:t>
                      </w:r>
                    </w:p>
                    <w:p w14:paraId="34C5248F" w:rsidR="00F84AE7" w:rsidRPr="000734EF" w:rsidRDefault="00F84AE7" w:rsidP="00F818DC">
                      <w:pPr>
                        <w:pStyle w:val="FootnoteText"/>
                        <w:spacing w:after="0"/>
                        <w:rPr>
                          <w:rFonts w:ascii="Arial Narrow" w:hAnsi="Arial Narrow" w:cs="Arial"/>
                          <w:sz w:val="20"/>
                        </w:rPr>
                      </w:pPr>
                      <w:r w:rsidRPr="000734EF">
                        <w:rPr>
                          <w:rFonts w:ascii="Arial Narrow" w:hAnsi="Arial Narrow" w:cs="Arial"/>
                          <w:sz w:val="20"/>
                        </w:rPr>
                        <w:t>PAC Meeting Date</w:t>
                      </w:r>
                      <w:r w:rsidRPr="000734EF">
                        <w:rPr>
                          <w:rFonts w:ascii="Arial Narrow" w:hAnsi="Arial Narrow" w:cs="Arial"/>
                          <w:sz w:val="20"/>
                        </w:rPr>
                        <w:tab/>
                      </w:r>
                      <w:r w:rsidRPr="000734EF">
                        <w:rPr>
                          <w:rFonts w:ascii="Arial Narrow" w:hAnsi="Arial Narrow" w:cs="Arial"/>
                          <w:sz w:val="20"/>
                        </w:rPr>
                        <w:tab/>
                      </w:r>
                      <w:r>
                        <w:rPr>
                          <w:rFonts w:ascii="Arial Narrow" w:hAnsi="Arial Narrow" w:cs="Arial"/>
                          <w:sz w:val="20"/>
                        </w:rPr>
                        <w:tab/>
                      </w:r>
                      <w:r>
                        <w:rPr>
                          <w:rFonts w:ascii="Arial Narrow" w:hAnsi="Arial Narrow" w:cs="Arial"/>
                          <w:sz w:val="20"/>
                        </w:rPr>
                        <w:t>June 2016</w:t>
                      </w:r>
                    </w:p>
                    <w:p w14:paraId="1241EB2F" w:rsidR="00F84AE7" w:rsidRPr="000734EF" w:rsidRDefault="00F84AE7" w:rsidP="00F818DC">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r>
                      <w:r w:rsidRPr="004E673C">
                        <w:rPr>
                          <w:rFonts w:ascii="Arial Narrow" w:hAnsi="Arial Narrow" w:cs="Arial"/>
                          <w:sz w:val="20"/>
                        </w:rPr>
                        <w:t>NIM</w:t>
                      </w:r>
                    </w:p>
                  </w:txbxContent>
                </v:textbox>
                <w10:wrap type="tight" anchorx="margin"/>
              </v:shape>
            </w:pict>
          </mc:Fallback>
        </mc:AlternateContent>
      </w:r>
      <w:r w:rsidR="00F97642" w:rsidRPr="006319A3">
        <w:rPr>
          <w:rFonts w:ascii="Times New Roman" w:hAnsi="Times New Roman"/>
        </w:rPr>
        <w:tab/>
      </w:r>
    </w:p>
    <w:p w14:paraId="1E64EC67" w:rsidR="00F97642" w:rsidRPr="006319A3" w:rsidRDefault="00F97642" w:rsidP="00F97642">
      <w:pPr>
        <w:jc w:val="right"/>
        <w:rPr>
          <w:rFonts w:ascii="Times New Roman" w:hAnsi="Times New Roman"/>
        </w:rPr>
      </w:pPr>
    </w:p>
    <w:p w14:paraId="03339282" w:rsidR="00F97642" w:rsidRPr="006319A3" w:rsidRDefault="00F97642" w:rsidP="00F97642">
      <w:pPr>
        <w:rPr>
          <w:rFonts w:ascii="Times New Roman" w:hAnsi="Times New Roman"/>
        </w:rPr>
      </w:pPr>
    </w:p>
    <w:p w14:paraId="03647658" w:rsidR="00F97642" w:rsidRPr="006319A3" w:rsidRDefault="00F97642" w:rsidP="00F97642">
      <w:pPr>
        <w:rPr>
          <w:rFonts w:ascii="Times New Roman" w:hAnsi="Times New Roman"/>
        </w:rPr>
      </w:pPr>
    </w:p>
    <w:p w14:paraId="77635402" w:rsidR="00F97642" w:rsidRPr="006319A3" w:rsidRDefault="00F97642" w:rsidP="00F97642">
      <w:pPr>
        <w:rPr>
          <w:rFonts w:ascii="Times New Roman" w:hAnsi="Times New Roman"/>
        </w:rPr>
      </w:pPr>
    </w:p>
    <w:p w14:paraId="6BC9E7D9" w:rsidR="00F97642" w:rsidRPr="006319A3" w:rsidRDefault="00F97642" w:rsidP="00F97642">
      <w:pPr>
        <w:rPr>
          <w:rFonts w:ascii="Times New Roman" w:hAnsi="Times New Roman"/>
        </w:rPr>
      </w:pPr>
    </w:p>
    <w:p w14:paraId="64D9EE83" w:rsidR="00F97642" w:rsidRPr="006319A3" w:rsidRDefault="00F97642" w:rsidP="00F97642">
      <w:pPr>
        <w:rPr>
          <w:rFonts w:ascii="Times New Roman" w:hAnsi="Times New Roman"/>
        </w:rPr>
      </w:pPr>
    </w:p>
    <w:p w14:paraId="4398A73F" w:rsidR="00F97642" w:rsidRPr="006319A3" w:rsidRDefault="00F97642" w:rsidP="00F97642">
      <w:pPr>
        <w:rPr>
          <w:rFonts w:ascii="Times New Roman" w:hAnsi="Times New Roman"/>
        </w:rPr>
      </w:pPr>
    </w:p>
    <w:p w14:paraId="75723EB5" w:rsidR="00A64F0F" w:rsidRDefault="00A64F0F" w:rsidP="00A64F0F">
      <w:pPr>
        <w:pBdr>
          <w:bottom w:val="single" w:sz="4" w:space="1" w:color="auto"/>
        </w:pBdr>
        <w:rPr>
          <w:rFonts w:ascii="Times New Roman" w:hAnsi="Times New Roman"/>
        </w:rPr>
      </w:pPr>
      <w:r w:rsidRPr="006319A3">
        <w:rPr>
          <w:rFonts w:ascii="Times New Roman" w:hAnsi="Times New Roman"/>
        </w:rPr>
        <w:t xml:space="preserve">Agreed by </w:t>
      </w:r>
      <w:r w:rsidR="0000608B" w:rsidRPr="002E74F0">
        <w:rPr>
          <w:rFonts w:ascii="Times New Roman" w:hAnsi="Times New Roman"/>
          <w:highlight w:val="yellow"/>
        </w:rPr>
        <w:t>M</w:t>
      </w:r>
      <w:r w:rsidR="001F5CE5" w:rsidRPr="002E74F0">
        <w:rPr>
          <w:rFonts w:ascii="Times New Roman" w:hAnsi="Times New Roman"/>
          <w:highlight w:val="yellow"/>
        </w:rPr>
        <w:t>EPD:</w:t>
      </w:r>
      <w:r w:rsidR="001F5CE5">
        <w:rPr>
          <w:rFonts w:ascii="Times New Roman" w:hAnsi="Times New Roman"/>
        </w:rPr>
        <w:t xml:space="preserve"> ______________________________________</w:t>
      </w:r>
      <w:r w:rsidR="00F84AE7">
        <w:rPr>
          <w:rFonts w:ascii="Times New Roman" w:hAnsi="Times New Roman"/>
        </w:rPr>
        <w:t>____________</w:t>
      </w:r>
      <w:r w:rsidR="001F5CE5">
        <w:rPr>
          <w:rFonts w:ascii="Times New Roman" w:hAnsi="Times New Roman"/>
        </w:rPr>
        <w:t xml:space="preserve"> Da</w:t>
      </w:r>
      <w:r w:rsidR="00F84AE7">
        <w:rPr>
          <w:rFonts w:ascii="Times New Roman" w:hAnsi="Times New Roman"/>
        </w:rPr>
        <w:t>te: ________________</w:t>
      </w:r>
    </w:p>
    <w:p w14:paraId="693C256D" w:rsidR="001F5CE5" w:rsidRPr="006319A3" w:rsidRDefault="001F5CE5" w:rsidP="00A64F0F">
      <w:pPr>
        <w:pBdr>
          <w:bottom w:val="single" w:sz="4" w:space="1" w:color="auto"/>
        </w:pBdr>
        <w:rPr>
          <w:rFonts w:ascii="Times New Roman" w:hAnsi="Times New Roman"/>
        </w:rPr>
      </w:pPr>
    </w:p>
    <w:p w14:paraId="155DEEDA" w:rsidR="00DB2AF9" w:rsidRDefault="00A64F0F" w:rsidP="00A64F0F">
      <w:pPr>
        <w:pBdr>
          <w:bottom w:val="single" w:sz="4" w:space="1" w:color="auto"/>
        </w:pBdr>
        <w:rPr>
          <w:rFonts w:ascii="Times New Roman" w:hAnsi="Times New Roman"/>
        </w:rPr>
      </w:pPr>
      <w:r w:rsidRPr="001F5CE5">
        <w:rPr>
          <w:rFonts w:ascii="Times New Roman" w:hAnsi="Times New Roman"/>
        </w:rPr>
        <w:t>Agreed by UNDP</w:t>
      </w:r>
      <w:r w:rsidR="00357C03" w:rsidRPr="006319A3">
        <w:rPr>
          <w:rFonts w:ascii="Times New Roman" w:hAnsi="Times New Roman"/>
        </w:rPr>
        <w:t>:</w:t>
      </w:r>
      <w:r w:rsidR="00357C03">
        <w:rPr>
          <w:rFonts w:ascii="Times New Roman" w:hAnsi="Times New Roman"/>
        </w:rPr>
        <w:t xml:space="preserve"> _</w:t>
      </w:r>
      <w:r w:rsidR="00F84AE7">
        <w:rPr>
          <w:rFonts w:ascii="Times New Roman" w:hAnsi="Times New Roman"/>
        </w:rPr>
        <w:t>________________________________________________</w:t>
      </w:r>
      <w:r w:rsidR="005B3892">
        <w:rPr>
          <w:rFonts w:ascii="Times New Roman" w:hAnsi="Times New Roman"/>
        </w:rPr>
        <w:t>_ Date: _</w:t>
      </w:r>
      <w:r w:rsidR="00F84AE7">
        <w:rPr>
          <w:rFonts w:ascii="Times New Roman" w:hAnsi="Times New Roman"/>
        </w:rPr>
        <w:t>_______________</w:t>
      </w:r>
    </w:p>
    <w:p w14:paraId="47F0F3DA" w:rsidR="001F5CE5" w:rsidRPr="006319A3" w:rsidRDefault="001F5CE5" w:rsidP="00A64F0F">
      <w:pPr>
        <w:pBdr>
          <w:bottom w:val="single" w:sz="4" w:space="1" w:color="auto"/>
        </w:pBdr>
        <w:rPr>
          <w:rFonts w:ascii="Times New Roman" w:hAnsi="Times New Roman"/>
        </w:rPr>
      </w:pPr>
    </w:p>
    <w:p w14:paraId="32BAC20F" w:rsidR="00EA4079" w:rsidRPr="00644B59" w:rsidRDefault="009C38A6" w:rsidP="00644B59">
      <w:pPr>
        <w:pStyle w:val="ListParagraph"/>
        <w:numPr>
          <w:ilvl w:val="0"/>
          <w:numId w:val="48"/>
        </w:numPr>
        <w:contextualSpacing/>
        <w:rPr>
          <w:b/>
          <w:bCs/>
          <w:lang w:eastAsia="zh-CN"/>
        </w:rPr>
      </w:pPr>
      <w:r w:rsidRPr="00644B59">
        <w:rPr>
          <w:b/>
          <w:bCs/>
          <w:lang w:eastAsia="zh-CN"/>
        </w:rPr>
        <w:t>SITUATIONAL ANALYSIS</w:t>
      </w:r>
    </w:p>
    <w:p w14:paraId="0F650892" w:rsidR="00644B59" w:rsidRPr="00862A4A" w:rsidRDefault="00644B59" w:rsidP="00EA4079">
      <w:pPr>
        <w:spacing w:after="0"/>
        <w:contextualSpacing/>
        <w:rPr>
          <w:rFonts w:ascii="Times New Roman" w:hAnsi="Times New Roman"/>
          <w:b/>
          <w:bCs/>
          <w:sz w:val="24"/>
          <w:lang w:val="en-US" w:eastAsia="zh-CN"/>
        </w:rPr>
      </w:pPr>
    </w:p>
    <w:p w14:paraId="40778AB4" w:rsidR="0061771D" w:rsidRPr="0051799C" w:rsidRDefault="007E4C7F" w:rsidP="00357C03">
      <w:pPr>
        <w:spacing w:after="160"/>
        <w:rPr>
          <w:rFonts w:ascii="Times New Roman" w:hAnsi="Times New Roman"/>
          <w:sz w:val="24"/>
          <w:lang w:val="en-ZA"/>
        </w:rPr>
      </w:pPr>
      <w:r w:rsidRPr="0051799C">
        <w:rPr>
          <w:rFonts w:ascii="Times New Roman" w:hAnsi="Times New Roman"/>
          <w:color w:val="000000" w:themeColor="text1"/>
          <w:sz w:val="24"/>
        </w:rPr>
        <w:t xml:space="preserve">Swaziland aspires </w:t>
      </w:r>
      <w:r w:rsidR="006319A3" w:rsidRPr="0051799C">
        <w:rPr>
          <w:rFonts w:ascii="Times New Roman" w:hAnsi="Times New Roman"/>
          <w:color w:val="000000" w:themeColor="text1"/>
          <w:sz w:val="24"/>
        </w:rPr>
        <w:t xml:space="preserve">for sustainable </w:t>
      </w:r>
      <w:r w:rsidRPr="0051799C">
        <w:rPr>
          <w:rFonts w:ascii="Times New Roman" w:hAnsi="Times New Roman"/>
          <w:color w:val="000000" w:themeColor="text1"/>
          <w:sz w:val="24"/>
        </w:rPr>
        <w:t>development acumen working towards</w:t>
      </w:r>
      <w:r w:rsidR="00EB25ED" w:rsidRPr="0051799C">
        <w:rPr>
          <w:rFonts w:ascii="Times New Roman" w:hAnsi="Times New Roman"/>
          <w:color w:val="000000" w:themeColor="text1"/>
          <w:sz w:val="24"/>
        </w:rPr>
        <w:t xml:space="preserve"> meeting the</w:t>
      </w:r>
      <w:r w:rsidRPr="0051799C">
        <w:rPr>
          <w:rFonts w:ascii="Times New Roman" w:hAnsi="Times New Roman"/>
          <w:color w:val="000000" w:themeColor="text1"/>
          <w:sz w:val="24"/>
        </w:rPr>
        <w:t xml:space="preserve"> </w:t>
      </w:r>
      <w:r w:rsidR="00CE26E5" w:rsidRPr="0051799C">
        <w:rPr>
          <w:rFonts w:ascii="Times New Roman" w:hAnsi="Times New Roman"/>
          <w:color w:val="000000" w:themeColor="text1"/>
          <w:sz w:val="24"/>
        </w:rPr>
        <w:t xml:space="preserve">National Development Strategy, </w:t>
      </w:r>
      <w:r w:rsidRPr="0051799C">
        <w:rPr>
          <w:rFonts w:ascii="Times New Roman" w:hAnsi="Times New Roman"/>
          <w:color w:val="000000" w:themeColor="text1"/>
          <w:sz w:val="24"/>
        </w:rPr>
        <w:t>Vision 2022</w:t>
      </w:r>
      <w:r w:rsidR="00CE26E5" w:rsidRPr="0051799C">
        <w:rPr>
          <w:rFonts w:ascii="Times New Roman" w:hAnsi="Times New Roman"/>
          <w:color w:val="000000" w:themeColor="text1"/>
          <w:sz w:val="24"/>
        </w:rPr>
        <w:t xml:space="preserve"> (1997-2022)</w:t>
      </w:r>
      <w:r w:rsidR="00EB25ED" w:rsidRPr="0051799C">
        <w:rPr>
          <w:rFonts w:ascii="Times New Roman" w:hAnsi="Times New Roman"/>
          <w:color w:val="000000" w:themeColor="text1"/>
          <w:sz w:val="24"/>
        </w:rPr>
        <w:t xml:space="preserve"> targets</w:t>
      </w:r>
      <w:r w:rsidR="006319A3" w:rsidRPr="0051799C">
        <w:rPr>
          <w:rFonts w:ascii="Times New Roman" w:hAnsi="Times New Roman"/>
          <w:color w:val="000000" w:themeColor="text1"/>
          <w:sz w:val="24"/>
        </w:rPr>
        <w:t xml:space="preserve">. In line with the </w:t>
      </w:r>
      <w:r w:rsidR="00CE26E5" w:rsidRPr="0051799C">
        <w:rPr>
          <w:rFonts w:ascii="Times New Roman" w:hAnsi="Times New Roman"/>
          <w:color w:val="000000" w:themeColor="text1"/>
          <w:sz w:val="24"/>
        </w:rPr>
        <w:t>‘</w:t>
      </w:r>
      <w:r w:rsidR="006319A3" w:rsidRPr="0051799C">
        <w:rPr>
          <w:rFonts w:ascii="Times New Roman" w:hAnsi="Times New Roman"/>
          <w:color w:val="000000" w:themeColor="text1"/>
          <w:sz w:val="24"/>
        </w:rPr>
        <w:t>unfinished MDG business</w:t>
      </w:r>
      <w:r w:rsidR="00EB25ED" w:rsidRPr="0051799C">
        <w:rPr>
          <w:rFonts w:ascii="Times New Roman" w:hAnsi="Times New Roman"/>
          <w:color w:val="000000" w:themeColor="text1"/>
          <w:sz w:val="24"/>
        </w:rPr>
        <w:t>,</w:t>
      </w:r>
      <w:r w:rsidR="00CE26E5" w:rsidRPr="0051799C">
        <w:rPr>
          <w:rFonts w:ascii="Times New Roman" w:hAnsi="Times New Roman"/>
          <w:color w:val="000000" w:themeColor="text1"/>
          <w:sz w:val="24"/>
        </w:rPr>
        <w:t>’</w:t>
      </w:r>
      <w:r w:rsidR="006319A3" w:rsidRPr="0051799C">
        <w:rPr>
          <w:rFonts w:ascii="Times New Roman" w:hAnsi="Times New Roman"/>
          <w:color w:val="000000" w:themeColor="text1"/>
          <w:sz w:val="24"/>
        </w:rPr>
        <w:t xml:space="preserve"> </w:t>
      </w:r>
      <w:r w:rsidR="00862A4A" w:rsidRPr="0051799C">
        <w:rPr>
          <w:rFonts w:ascii="Times New Roman" w:hAnsi="Times New Roman"/>
          <w:color w:val="000000" w:themeColor="text1"/>
          <w:sz w:val="24"/>
        </w:rPr>
        <w:t xml:space="preserve">the country articulates curbing the </w:t>
      </w:r>
      <w:r w:rsidR="00862A4A" w:rsidRPr="0051799C">
        <w:rPr>
          <w:rFonts w:ascii="Times New Roman" w:hAnsi="Times New Roman"/>
          <w:sz w:val="24"/>
        </w:rPr>
        <w:t>global</w:t>
      </w:r>
      <w:r w:rsidR="00EB25ED" w:rsidRPr="0051799C">
        <w:rPr>
          <w:rFonts w:ascii="Times New Roman" w:hAnsi="Times New Roman"/>
          <w:sz w:val="24"/>
        </w:rPr>
        <w:t xml:space="preserve"> and national </w:t>
      </w:r>
      <w:r w:rsidR="00862A4A" w:rsidRPr="0051799C">
        <w:rPr>
          <w:rFonts w:ascii="Times New Roman" w:hAnsi="Times New Roman"/>
          <w:sz w:val="24"/>
        </w:rPr>
        <w:t>financial and economic crisis</w:t>
      </w:r>
      <w:r w:rsidR="00EB25ED" w:rsidRPr="0051799C">
        <w:rPr>
          <w:rFonts w:ascii="Times New Roman" w:hAnsi="Times New Roman"/>
          <w:sz w:val="24"/>
        </w:rPr>
        <w:t xml:space="preserve"> impacts</w:t>
      </w:r>
      <w:r w:rsidR="00862A4A" w:rsidRPr="0051799C">
        <w:rPr>
          <w:rFonts w:ascii="Times New Roman" w:hAnsi="Times New Roman"/>
          <w:sz w:val="24"/>
        </w:rPr>
        <w:t xml:space="preserve">, through poverty </w:t>
      </w:r>
      <w:r w:rsidR="00EB25ED" w:rsidRPr="0051799C">
        <w:rPr>
          <w:rFonts w:ascii="Times New Roman" w:hAnsi="Times New Roman"/>
          <w:sz w:val="24"/>
        </w:rPr>
        <w:t>reduction and</w:t>
      </w:r>
      <w:r w:rsidR="00862A4A" w:rsidRPr="0051799C">
        <w:rPr>
          <w:rFonts w:ascii="Times New Roman" w:hAnsi="Times New Roman"/>
          <w:sz w:val="24"/>
        </w:rPr>
        <w:t xml:space="preserve"> quality service delivery guided by th</w:t>
      </w:r>
      <w:r w:rsidR="00BA05D6" w:rsidRPr="0051799C">
        <w:rPr>
          <w:rFonts w:ascii="Times New Roman" w:hAnsi="Times New Roman"/>
          <w:sz w:val="24"/>
        </w:rPr>
        <w:t>e National Programme of Action (2013-2018)</w:t>
      </w:r>
      <w:r w:rsidR="00A203F9" w:rsidRPr="0051799C">
        <w:rPr>
          <w:rFonts w:ascii="Times New Roman" w:hAnsi="Times New Roman"/>
          <w:sz w:val="24"/>
        </w:rPr>
        <w:t xml:space="preserve">. The NAP </w:t>
      </w:r>
      <w:r w:rsidR="00EB25ED" w:rsidRPr="0051799C">
        <w:rPr>
          <w:rFonts w:ascii="Times New Roman" w:hAnsi="Times New Roman"/>
          <w:sz w:val="24"/>
        </w:rPr>
        <w:t xml:space="preserve">also </w:t>
      </w:r>
      <w:r w:rsidR="005A3BD9" w:rsidRPr="0051799C">
        <w:rPr>
          <w:rFonts w:ascii="Times New Roman" w:hAnsi="Times New Roman"/>
          <w:sz w:val="24"/>
        </w:rPr>
        <w:t>schemes</w:t>
      </w:r>
      <w:r w:rsidR="00A203F9" w:rsidRPr="0051799C">
        <w:rPr>
          <w:rFonts w:ascii="Times New Roman" w:hAnsi="Times New Roman"/>
          <w:sz w:val="24"/>
        </w:rPr>
        <w:t xml:space="preserve"> </w:t>
      </w:r>
      <w:r w:rsidR="005A3BD9" w:rsidRPr="0051799C">
        <w:rPr>
          <w:rFonts w:ascii="Times New Roman" w:hAnsi="Times New Roman"/>
          <w:sz w:val="24"/>
        </w:rPr>
        <w:t xml:space="preserve">for </w:t>
      </w:r>
      <w:r w:rsidR="00A203F9" w:rsidRPr="0051799C">
        <w:rPr>
          <w:rFonts w:ascii="Times New Roman" w:hAnsi="Times New Roman"/>
          <w:sz w:val="24"/>
        </w:rPr>
        <w:t>address of the high poverty</w:t>
      </w:r>
      <w:r w:rsidR="00A203F9" w:rsidRPr="0051799C">
        <w:rPr>
          <w:rStyle w:val="FootnoteReference"/>
          <w:rFonts w:ascii="Times New Roman" w:hAnsi="Times New Roman"/>
          <w:sz w:val="24"/>
        </w:rPr>
        <w:footnoteReference w:id="1"/>
      </w:r>
      <w:r w:rsidR="00A203F9" w:rsidRPr="0051799C">
        <w:rPr>
          <w:rFonts w:ascii="Times New Roman" w:hAnsi="Times New Roman"/>
          <w:sz w:val="24"/>
        </w:rPr>
        <w:t xml:space="preserve"> and high unemployment</w:t>
      </w:r>
      <w:r w:rsidR="00A203F9" w:rsidRPr="0051799C">
        <w:rPr>
          <w:rStyle w:val="FootnoteReference"/>
          <w:rFonts w:ascii="Times New Roman" w:hAnsi="Times New Roman"/>
          <w:sz w:val="24"/>
        </w:rPr>
        <w:footnoteReference w:id="2"/>
      </w:r>
      <w:r w:rsidR="00A203F9" w:rsidRPr="0051799C">
        <w:rPr>
          <w:rFonts w:ascii="Times New Roman" w:hAnsi="Times New Roman"/>
          <w:sz w:val="24"/>
        </w:rPr>
        <w:t xml:space="preserve"> triggered by the low investment in-</w:t>
      </w:r>
      <w:r w:rsidR="00EB25ED" w:rsidRPr="0051799C">
        <w:rPr>
          <w:rFonts w:ascii="Times New Roman" w:hAnsi="Times New Roman"/>
          <w:sz w:val="24"/>
        </w:rPr>
        <w:t>flows, low resilience to shocks</w:t>
      </w:r>
      <w:r w:rsidR="00A203F9" w:rsidRPr="0051799C">
        <w:rPr>
          <w:rFonts w:ascii="Times New Roman" w:hAnsi="Times New Roman"/>
          <w:sz w:val="24"/>
        </w:rPr>
        <w:t xml:space="preserve">, and the need for more robust institutions for </w:t>
      </w:r>
      <w:r w:rsidR="002011F4">
        <w:rPr>
          <w:rFonts w:ascii="Times New Roman" w:hAnsi="Times New Roman"/>
          <w:sz w:val="24"/>
        </w:rPr>
        <w:t xml:space="preserve">better </w:t>
      </w:r>
      <w:r w:rsidR="00A203F9" w:rsidRPr="0051799C">
        <w:rPr>
          <w:rFonts w:ascii="Times New Roman" w:hAnsi="Times New Roman"/>
          <w:sz w:val="24"/>
        </w:rPr>
        <w:t>access to quality public services as well as increased national participation in development progressions.</w:t>
      </w:r>
      <w:r w:rsidR="00A203F9" w:rsidRPr="0051799C">
        <w:rPr>
          <w:rFonts w:ascii="Times New Roman" w:hAnsi="Times New Roman"/>
          <w:sz w:val="24"/>
          <w:lang w:val="en-ZA"/>
        </w:rPr>
        <w:t xml:space="preserve"> </w:t>
      </w:r>
      <w:r w:rsidR="005A3BD9" w:rsidRPr="0051799C">
        <w:rPr>
          <w:rFonts w:ascii="Times New Roman" w:hAnsi="Times New Roman"/>
          <w:sz w:val="24"/>
          <w:lang w:val="en-ZA"/>
        </w:rPr>
        <w:t>Classified as lower Middle Income</w:t>
      </w:r>
      <w:r w:rsidR="005A3BD9" w:rsidRPr="0051799C">
        <w:rPr>
          <w:rStyle w:val="FootnoteReference"/>
          <w:sz w:val="24"/>
          <w:lang w:val="en-ZA"/>
        </w:rPr>
        <w:footnoteReference w:id="3"/>
      </w:r>
      <w:r w:rsidR="005A3BD9" w:rsidRPr="0051799C">
        <w:rPr>
          <w:rFonts w:ascii="Times New Roman" w:hAnsi="Times New Roman"/>
          <w:sz w:val="24"/>
          <w:lang w:val="en-ZA"/>
        </w:rPr>
        <w:t xml:space="preserve"> </w:t>
      </w:r>
      <w:r w:rsidR="00CE0DF5" w:rsidRPr="0051799C">
        <w:rPr>
          <w:rFonts w:ascii="Times New Roman" w:hAnsi="Times New Roman"/>
          <w:sz w:val="24"/>
          <w:lang w:val="en-ZA"/>
        </w:rPr>
        <w:t>(MICs)</w:t>
      </w:r>
      <w:r w:rsidR="005A3BD9" w:rsidRPr="0051799C">
        <w:rPr>
          <w:rFonts w:ascii="Times New Roman" w:hAnsi="Times New Roman"/>
          <w:sz w:val="24"/>
          <w:lang w:val="en-ZA"/>
        </w:rPr>
        <w:t xml:space="preserve">, the country </w:t>
      </w:r>
      <w:r w:rsidR="00FB2A4A" w:rsidRPr="0051799C">
        <w:rPr>
          <w:rFonts w:ascii="Times New Roman" w:hAnsi="Times New Roman"/>
          <w:sz w:val="24"/>
          <w:lang w:val="en-ZA"/>
        </w:rPr>
        <w:t>remains in the low growth category with a high inequality</w:t>
      </w:r>
      <w:r w:rsidR="00FB2A4A" w:rsidRPr="0051799C">
        <w:rPr>
          <w:rStyle w:val="FootnoteReference"/>
          <w:sz w:val="24"/>
          <w:lang w:val="en-ZA"/>
        </w:rPr>
        <w:footnoteReference w:id="4"/>
      </w:r>
      <w:r w:rsidR="00EB25ED" w:rsidRPr="0051799C">
        <w:rPr>
          <w:rFonts w:ascii="Times New Roman" w:hAnsi="Times New Roman"/>
          <w:sz w:val="24"/>
          <w:lang w:val="en-ZA"/>
        </w:rPr>
        <w:t xml:space="preserve"> indicators</w:t>
      </w:r>
      <w:r w:rsidR="00FB2A4A" w:rsidRPr="0051799C">
        <w:rPr>
          <w:rFonts w:ascii="Times New Roman" w:hAnsi="Times New Roman"/>
          <w:sz w:val="24"/>
          <w:lang w:val="en-ZA"/>
        </w:rPr>
        <w:t xml:space="preserve">. </w:t>
      </w:r>
    </w:p>
    <w:p w14:paraId="560FD877" w:rsidR="0061771D" w:rsidRPr="0051799C" w:rsidRDefault="00C240CA" w:rsidP="007E6DF8">
      <w:pPr>
        <w:spacing w:before="160" w:after="160"/>
        <w:rPr>
          <w:rFonts w:ascii="Times New Roman" w:hAnsi="Times New Roman"/>
          <w:sz w:val="24"/>
        </w:rPr>
      </w:pPr>
      <w:r w:rsidRPr="0051799C">
        <w:rPr>
          <w:rFonts w:ascii="Times New Roman" w:hAnsi="Times New Roman"/>
          <w:sz w:val="24"/>
        </w:rPr>
        <w:t>The Sustainable Agenda 2030, provides</w:t>
      </w:r>
      <w:r w:rsidR="00EB25ED" w:rsidRPr="0051799C">
        <w:rPr>
          <w:rFonts w:ascii="Times New Roman" w:hAnsi="Times New Roman"/>
          <w:sz w:val="24"/>
        </w:rPr>
        <w:t xml:space="preserve"> the country with</w:t>
      </w:r>
      <w:r w:rsidRPr="0051799C">
        <w:rPr>
          <w:rFonts w:ascii="Times New Roman" w:hAnsi="Times New Roman"/>
          <w:sz w:val="24"/>
        </w:rPr>
        <w:t xml:space="preserve"> opportunities to align the global</w:t>
      </w:r>
      <w:r w:rsidR="00EB25ED" w:rsidRPr="0051799C">
        <w:rPr>
          <w:rFonts w:ascii="Times New Roman" w:hAnsi="Times New Roman"/>
          <w:sz w:val="24"/>
        </w:rPr>
        <w:t xml:space="preserve"> targets with national outcomes that according to the 2015 MDG Report indicate the need for robust policies and programmes for poverty alleviation</w:t>
      </w:r>
      <w:r w:rsidR="002011F4">
        <w:rPr>
          <w:rFonts w:ascii="Times New Roman" w:hAnsi="Times New Roman"/>
          <w:sz w:val="24"/>
        </w:rPr>
        <w:t xml:space="preserve">, </w:t>
      </w:r>
      <w:r w:rsidR="00EB25ED" w:rsidRPr="0051799C">
        <w:rPr>
          <w:rFonts w:ascii="Times New Roman" w:hAnsi="Times New Roman"/>
          <w:sz w:val="24"/>
        </w:rPr>
        <w:t>and</w:t>
      </w:r>
      <w:r w:rsidR="0061771D" w:rsidRPr="0051799C">
        <w:rPr>
          <w:rFonts w:ascii="Times New Roman" w:hAnsi="Times New Roman"/>
          <w:sz w:val="24"/>
        </w:rPr>
        <w:t xml:space="preserve"> </w:t>
      </w:r>
      <w:r w:rsidR="00EB25ED" w:rsidRPr="0051799C">
        <w:rPr>
          <w:rFonts w:ascii="Times New Roman" w:hAnsi="Times New Roman"/>
          <w:sz w:val="24"/>
        </w:rPr>
        <w:t>attention to the agriculture and the health sectors</w:t>
      </w:r>
      <w:r w:rsidR="00EB25ED" w:rsidRPr="0051799C">
        <w:rPr>
          <w:rStyle w:val="FootnoteReference"/>
          <w:sz w:val="24"/>
        </w:rPr>
        <w:footnoteReference w:id="5"/>
      </w:r>
      <w:r w:rsidR="00EB25ED" w:rsidRPr="0051799C">
        <w:rPr>
          <w:rFonts w:ascii="Times New Roman" w:hAnsi="Times New Roman"/>
          <w:sz w:val="24"/>
        </w:rPr>
        <w:t xml:space="preserve">. This </w:t>
      </w:r>
      <w:r w:rsidR="00357C03">
        <w:rPr>
          <w:rFonts w:ascii="Times New Roman" w:hAnsi="Times New Roman"/>
          <w:sz w:val="24"/>
        </w:rPr>
        <w:t>was also highlighted in</w:t>
      </w:r>
      <w:r w:rsidR="007E4C7F" w:rsidRPr="0051799C">
        <w:rPr>
          <w:rFonts w:ascii="Times New Roman" w:hAnsi="Times New Roman"/>
          <w:sz w:val="24"/>
        </w:rPr>
        <w:t xml:space="preserve"> the </w:t>
      </w:r>
      <w:r w:rsidRPr="0051799C">
        <w:rPr>
          <w:rFonts w:ascii="Times New Roman" w:hAnsi="Times New Roman"/>
          <w:sz w:val="24"/>
        </w:rPr>
        <w:t>national d</w:t>
      </w:r>
      <w:r w:rsidR="007E4C7F" w:rsidRPr="0051799C">
        <w:rPr>
          <w:rFonts w:ascii="Times New Roman" w:hAnsi="Times New Roman"/>
          <w:sz w:val="24"/>
        </w:rPr>
        <w:t xml:space="preserve">ialogue on the Post-2015 </w:t>
      </w:r>
      <w:r w:rsidR="0061771D" w:rsidRPr="0051799C">
        <w:rPr>
          <w:rFonts w:ascii="Times New Roman" w:hAnsi="Times New Roman"/>
          <w:sz w:val="24"/>
        </w:rPr>
        <w:t xml:space="preserve">Agenda that </w:t>
      </w:r>
      <w:r w:rsidR="00357C03">
        <w:rPr>
          <w:rFonts w:ascii="Times New Roman" w:hAnsi="Times New Roman"/>
          <w:sz w:val="24"/>
        </w:rPr>
        <w:t>pointed out</w:t>
      </w:r>
      <w:r w:rsidR="0061771D" w:rsidRPr="0051799C">
        <w:rPr>
          <w:rFonts w:ascii="Times New Roman" w:hAnsi="Times New Roman"/>
          <w:sz w:val="24"/>
        </w:rPr>
        <w:t xml:space="preserve"> employment creation, poverty reduction, food and health security and institutional strengthening</w:t>
      </w:r>
      <w:r w:rsidR="002011F4">
        <w:rPr>
          <w:rFonts w:ascii="Times New Roman" w:hAnsi="Times New Roman"/>
          <w:sz w:val="24"/>
        </w:rPr>
        <w:t xml:space="preserve"> key to sustainable development</w:t>
      </w:r>
      <w:r w:rsidR="00357C03">
        <w:rPr>
          <w:rFonts w:ascii="Times New Roman" w:hAnsi="Times New Roman"/>
          <w:sz w:val="24"/>
        </w:rPr>
        <w:t>.</w:t>
      </w:r>
    </w:p>
    <w:p w14:paraId="2719A481" w:rsidR="007E4C7F" w:rsidRPr="0051799C" w:rsidRDefault="0051799C" w:rsidP="007E6DF8">
      <w:pPr>
        <w:spacing w:before="160" w:after="160"/>
        <w:rPr>
          <w:rFonts w:ascii="Times New Roman" w:hAnsi="Times New Roman"/>
          <w:sz w:val="24"/>
        </w:rPr>
      </w:pPr>
      <w:r w:rsidRPr="0051799C">
        <w:rPr>
          <w:rFonts w:ascii="Times New Roman" w:hAnsi="Times New Roman"/>
          <w:sz w:val="24"/>
          <w:lang w:val="en-ZA"/>
        </w:rPr>
        <w:t xml:space="preserve">The country analysis for the </w:t>
      </w:r>
      <w:r w:rsidRPr="0051799C">
        <w:rPr>
          <w:rFonts w:ascii="Times New Roman" w:hAnsi="Times New Roman"/>
          <w:sz w:val="24"/>
        </w:rPr>
        <w:t xml:space="preserve">United National Development Assistance Framework (UNDAF) for 2016 to 2020 noted the low income trajectories, food insecurity, structural institutional issues for effective support to quality basic service provision and a participative development advancement of the NDS development targets. </w:t>
      </w:r>
      <w:r w:rsidR="0061771D" w:rsidRPr="0051799C">
        <w:rPr>
          <w:rFonts w:ascii="Times New Roman" w:hAnsi="Times New Roman"/>
          <w:sz w:val="24"/>
        </w:rPr>
        <w:t xml:space="preserve">Premised </w:t>
      </w:r>
      <w:r w:rsidR="00357C03">
        <w:rPr>
          <w:rFonts w:ascii="Times New Roman" w:hAnsi="Times New Roman"/>
          <w:sz w:val="24"/>
        </w:rPr>
        <w:t>along</w:t>
      </w:r>
      <w:r w:rsidR="0061771D" w:rsidRPr="0051799C">
        <w:rPr>
          <w:rFonts w:ascii="Times New Roman" w:hAnsi="Times New Roman"/>
          <w:sz w:val="24"/>
        </w:rPr>
        <w:t xml:space="preserve"> the </w:t>
      </w:r>
      <w:r w:rsidR="007E6DF8" w:rsidRPr="0051799C">
        <w:rPr>
          <w:rFonts w:ascii="Times New Roman" w:hAnsi="Times New Roman"/>
          <w:sz w:val="24"/>
        </w:rPr>
        <w:t>UNDAF</w:t>
      </w:r>
      <w:r w:rsidR="0061771D" w:rsidRPr="0051799C">
        <w:rPr>
          <w:rFonts w:ascii="Times New Roman" w:hAnsi="Times New Roman"/>
          <w:sz w:val="24"/>
        </w:rPr>
        <w:t>,</w:t>
      </w:r>
      <w:r w:rsidR="007E6DF8" w:rsidRPr="0051799C">
        <w:rPr>
          <w:rFonts w:ascii="Times New Roman" w:hAnsi="Times New Roman"/>
          <w:sz w:val="24"/>
        </w:rPr>
        <w:t xml:space="preserve"> </w:t>
      </w:r>
      <w:r w:rsidRPr="0051799C">
        <w:rPr>
          <w:rFonts w:ascii="Times New Roman" w:hAnsi="Times New Roman"/>
          <w:sz w:val="24"/>
        </w:rPr>
        <w:t>the UNDP Country P</w:t>
      </w:r>
      <w:r w:rsidR="007E6DF8" w:rsidRPr="0051799C">
        <w:rPr>
          <w:rFonts w:ascii="Times New Roman" w:hAnsi="Times New Roman"/>
          <w:sz w:val="24"/>
        </w:rPr>
        <w:t>rogramme Document</w:t>
      </w:r>
      <w:r w:rsidRPr="0051799C">
        <w:rPr>
          <w:rFonts w:ascii="Times New Roman" w:hAnsi="Times New Roman"/>
          <w:sz w:val="24"/>
        </w:rPr>
        <w:t xml:space="preserve"> 2016-2030</w:t>
      </w:r>
      <w:r w:rsidR="007E6DF8" w:rsidRPr="0051799C">
        <w:rPr>
          <w:rFonts w:ascii="Times New Roman" w:hAnsi="Times New Roman"/>
          <w:sz w:val="24"/>
        </w:rPr>
        <w:t xml:space="preserve"> (CPD) </w:t>
      </w:r>
      <w:r w:rsidRPr="0051799C">
        <w:rPr>
          <w:rFonts w:ascii="Times New Roman" w:hAnsi="Times New Roman"/>
          <w:sz w:val="24"/>
        </w:rPr>
        <w:t>advocated</w:t>
      </w:r>
      <w:r w:rsidR="007E6DF8" w:rsidRPr="0051799C">
        <w:rPr>
          <w:rFonts w:ascii="Times New Roman" w:hAnsi="Times New Roman"/>
          <w:sz w:val="24"/>
        </w:rPr>
        <w:t xml:space="preserve"> for the </w:t>
      </w:r>
      <w:r w:rsidR="007E4C7F" w:rsidRPr="0051799C">
        <w:rPr>
          <w:rFonts w:ascii="Times New Roman" w:hAnsi="Times New Roman"/>
          <w:sz w:val="24"/>
          <w:lang w:val="en-ZA"/>
        </w:rPr>
        <w:t xml:space="preserve">need to shift emphasis to upstream advisory work that is informed by catalytic </w:t>
      </w:r>
      <w:r w:rsidR="002011F4">
        <w:rPr>
          <w:rFonts w:ascii="Times New Roman" w:hAnsi="Times New Roman"/>
          <w:sz w:val="24"/>
          <w:lang w:val="en-ZA"/>
        </w:rPr>
        <w:t xml:space="preserve">research and </w:t>
      </w:r>
      <w:r w:rsidR="007E4C7F" w:rsidRPr="0051799C">
        <w:rPr>
          <w:rFonts w:ascii="Times New Roman" w:hAnsi="Times New Roman"/>
          <w:sz w:val="24"/>
          <w:lang w:val="en-ZA"/>
        </w:rPr>
        <w:t xml:space="preserve">downstream projects </w:t>
      </w:r>
      <w:r w:rsidR="00357C03">
        <w:rPr>
          <w:rFonts w:ascii="Times New Roman" w:hAnsi="Times New Roman"/>
          <w:sz w:val="24"/>
          <w:lang w:val="en-ZA"/>
        </w:rPr>
        <w:t>for</w:t>
      </w:r>
      <w:r w:rsidR="007E4C7F" w:rsidRPr="0051799C">
        <w:rPr>
          <w:rFonts w:ascii="Times New Roman" w:hAnsi="Times New Roman"/>
          <w:sz w:val="24"/>
          <w:lang w:val="en-ZA"/>
        </w:rPr>
        <w:t xml:space="preserve"> </w:t>
      </w:r>
      <w:r w:rsidR="007E6DF8" w:rsidRPr="0051799C">
        <w:rPr>
          <w:rFonts w:ascii="Times New Roman" w:hAnsi="Times New Roman"/>
          <w:sz w:val="24"/>
          <w:lang w:val="en-ZA"/>
        </w:rPr>
        <w:t>sound</w:t>
      </w:r>
      <w:r w:rsidR="007E4C7F" w:rsidRPr="0051799C">
        <w:rPr>
          <w:rFonts w:ascii="Times New Roman" w:hAnsi="Times New Roman"/>
          <w:sz w:val="24"/>
          <w:lang w:val="en-ZA"/>
        </w:rPr>
        <w:t xml:space="preserve"> technical </w:t>
      </w:r>
      <w:r w:rsidR="007E6DF8" w:rsidRPr="0051799C">
        <w:rPr>
          <w:rFonts w:ascii="Times New Roman" w:hAnsi="Times New Roman"/>
          <w:sz w:val="24"/>
          <w:lang w:val="en-ZA"/>
        </w:rPr>
        <w:t xml:space="preserve">policy </w:t>
      </w:r>
      <w:r w:rsidR="007E4C7F" w:rsidRPr="0051799C">
        <w:rPr>
          <w:rFonts w:ascii="Times New Roman" w:hAnsi="Times New Roman"/>
          <w:sz w:val="24"/>
          <w:lang w:val="en-ZA"/>
        </w:rPr>
        <w:t>advice, drawing extensively on its global knowledge networks</w:t>
      </w:r>
      <w:r w:rsidR="007E6DF8" w:rsidRPr="0051799C">
        <w:rPr>
          <w:rFonts w:ascii="Times New Roman" w:hAnsi="Times New Roman"/>
          <w:sz w:val="24"/>
          <w:lang w:val="en-ZA"/>
        </w:rPr>
        <w:t xml:space="preserve"> and the entire UN</w:t>
      </w:r>
      <w:r w:rsidR="00357C03">
        <w:rPr>
          <w:rFonts w:ascii="Times New Roman" w:hAnsi="Times New Roman"/>
          <w:sz w:val="24"/>
          <w:lang w:val="en-ZA"/>
        </w:rPr>
        <w:t xml:space="preserve"> system</w:t>
      </w:r>
      <w:r w:rsidR="007E4C7F" w:rsidRPr="0051799C">
        <w:rPr>
          <w:rFonts w:ascii="Times New Roman" w:hAnsi="Times New Roman"/>
          <w:sz w:val="24"/>
          <w:lang w:val="en-ZA"/>
        </w:rPr>
        <w:t>.</w:t>
      </w:r>
      <w:r w:rsidR="006319A3" w:rsidRPr="0051799C">
        <w:rPr>
          <w:rFonts w:ascii="Times New Roman" w:hAnsi="Times New Roman"/>
          <w:sz w:val="24"/>
          <w:lang w:val="en-ZA"/>
        </w:rPr>
        <w:t xml:space="preserve"> </w:t>
      </w:r>
    </w:p>
    <w:p w14:paraId="2999847F" w:rsidR="00E04F0B" w:rsidRDefault="007E6DF8" w:rsidP="00E04F0B">
      <w:pPr>
        <w:spacing w:after="0"/>
        <w:rPr>
          <w:rFonts w:ascii="Times New Roman" w:hAnsi="Times New Roman"/>
          <w:color w:val="000000" w:themeColor="text1"/>
          <w:sz w:val="24"/>
        </w:rPr>
      </w:pPr>
      <w:r w:rsidRPr="0051799C">
        <w:rPr>
          <w:rFonts w:ascii="Times New Roman" w:hAnsi="Times New Roman"/>
          <w:sz w:val="24"/>
        </w:rPr>
        <w:t>The internal change management process building to the realignment to the UNDP Strategic Plan 2014-2017 expressed increased incubation and linkages of sustained development results for national policy reform and systemic evidence generation mechanisms, suggesting the D</w:t>
      </w:r>
      <w:r w:rsidR="00CE0DF5" w:rsidRPr="0051799C">
        <w:rPr>
          <w:rFonts w:ascii="Times New Roman" w:hAnsi="Times New Roman"/>
          <w:sz w:val="24"/>
        </w:rPr>
        <w:t xml:space="preserve">evelopment </w:t>
      </w:r>
      <w:r w:rsidRPr="0051799C">
        <w:rPr>
          <w:rFonts w:ascii="Times New Roman" w:hAnsi="Times New Roman"/>
          <w:sz w:val="24"/>
        </w:rPr>
        <w:t>A</w:t>
      </w:r>
      <w:r w:rsidR="00CE0DF5" w:rsidRPr="0051799C">
        <w:rPr>
          <w:rFonts w:ascii="Times New Roman" w:hAnsi="Times New Roman"/>
          <w:sz w:val="24"/>
        </w:rPr>
        <w:t xml:space="preserve">dvisory Team (DAT) approach </w:t>
      </w:r>
      <w:r w:rsidRPr="0051799C">
        <w:rPr>
          <w:rFonts w:ascii="Times New Roman" w:hAnsi="Times New Roman"/>
          <w:sz w:val="24"/>
        </w:rPr>
        <w:t xml:space="preserve">for structural support to the NDS. </w:t>
      </w:r>
      <w:r w:rsidR="00CE0DF5" w:rsidRPr="0051799C">
        <w:rPr>
          <w:rFonts w:ascii="Times New Roman" w:hAnsi="Times New Roman"/>
          <w:sz w:val="24"/>
        </w:rPr>
        <w:t xml:space="preserve">Guided by the CPD, </w:t>
      </w:r>
      <w:r w:rsidRPr="0051799C">
        <w:rPr>
          <w:rFonts w:ascii="Times New Roman" w:hAnsi="Times New Roman"/>
          <w:sz w:val="24"/>
        </w:rPr>
        <w:t xml:space="preserve">UNDP Swaziland has re-focused efforts to support upstream advisory, </w:t>
      </w:r>
      <w:r w:rsidR="0051799C" w:rsidRPr="0051799C">
        <w:rPr>
          <w:rFonts w:ascii="Times New Roman" w:hAnsi="Times New Roman"/>
          <w:sz w:val="24"/>
        </w:rPr>
        <w:t xml:space="preserve">facilitate </w:t>
      </w:r>
      <w:r w:rsidRPr="0051799C">
        <w:rPr>
          <w:rFonts w:ascii="Times New Roman" w:hAnsi="Times New Roman"/>
          <w:sz w:val="24"/>
        </w:rPr>
        <w:t>knowledge-driven evidence-based approach</w:t>
      </w:r>
      <w:r w:rsidR="00CE0DF5" w:rsidRPr="0051799C">
        <w:rPr>
          <w:rFonts w:ascii="Times New Roman" w:hAnsi="Times New Roman"/>
          <w:sz w:val="24"/>
        </w:rPr>
        <w:t xml:space="preserve"> </w:t>
      </w:r>
      <w:r w:rsidRPr="0051799C">
        <w:rPr>
          <w:rFonts w:ascii="Times New Roman" w:hAnsi="Times New Roman"/>
          <w:sz w:val="24"/>
        </w:rPr>
        <w:t xml:space="preserve">in particular in </w:t>
      </w:r>
      <w:r w:rsidR="0051799C" w:rsidRPr="0051799C">
        <w:rPr>
          <w:rFonts w:ascii="Times New Roman" w:hAnsi="Times New Roman"/>
          <w:sz w:val="24"/>
        </w:rPr>
        <w:t>sustaining increased economic growth in</w:t>
      </w:r>
      <w:r w:rsidRPr="0051799C">
        <w:rPr>
          <w:rFonts w:ascii="Times New Roman" w:hAnsi="Times New Roman"/>
          <w:sz w:val="24"/>
        </w:rPr>
        <w:t xml:space="preserve"> the </w:t>
      </w:r>
      <w:r w:rsidR="00CE0DF5" w:rsidRPr="0051799C">
        <w:rPr>
          <w:rFonts w:ascii="Times New Roman" w:hAnsi="Times New Roman"/>
          <w:sz w:val="24"/>
        </w:rPr>
        <w:t>MICs stat</w:t>
      </w:r>
      <w:r w:rsidRPr="0051799C">
        <w:rPr>
          <w:rFonts w:ascii="Times New Roman" w:hAnsi="Times New Roman"/>
          <w:sz w:val="24"/>
        </w:rPr>
        <w:t>us</w:t>
      </w:r>
      <w:r w:rsidR="0051799C" w:rsidRPr="0051799C">
        <w:rPr>
          <w:rFonts w:ascii="Times New Roman" w:hAnsi="Times New Roman"/>
          <w:sz w:val="24"/>
        </w:rPr>
        <w:t>.</w:t>
      </w:r>
      <w:r w:rsidRPr="0051799C">
        <w:rPr>
          <w:rFonts w:ascii="Times New Roman" w:hAnsi="Times New Roman"/>
          <w:sz w:val="24"/>
        </w:rPr>
        <w:t xml:space="preserve"> </w:t>
      </w:r>
      <w:r w:rsidRPr="0051799C">
        <w:rPr>
          <w:rFonts w:ascii="Times New Roman" w:hAnsi="Times New Roman" w:eastAsia="Calibri"/>
          <w:sz w:val="24"/>
        </w:rPr>
        <w:t xml:space="preserve">The </w:t>
      </w:r>
      <w:r w:rsidR="00CE0DF5" w:rsidRPr="0051799C">
        <w:rPr>
          <w:rFonts w:ascii="Times New Roman" w:hAnsi="Times New Roman" w:eastAsia="Calibri"/>
          <w:sz w:val="24"/>
        </w:rPr>
        <w:t xml:space="preserve">DAT </w:t>
      </w:r>
      <w:r w:rsidRPr="0051799C">
        <w:rPr>
          <w:rFonts w:ascii="Times New Roman" w:hAnsi="Times New Roman" w:eastAsia="Calibri"/>
          <w:sz w:val="24"/>
        </w:rPr>
        <w:t xml:space="preserve">will adopt the “think-tank” approach, enabling </w:t>
      </w:r>
      <w:r w:rsidR="00CE0DF5" w:rsidRPr="0051799C">
        <w:rPr>
          <w:rFonts w:ascii="Times New Roman" w:hAnsi="Times New Roman" w:eastAsia="Calibri"/>
          <w:sz w:val="24"/>
        </w:rPr>
        <w:t xml:space="preserve">provision of </w:t>
      </w:r>
      <w:r w:rsidRPr="0051799C">
        <w:rPr>
          <w:rFonts w:ascii="Times New Roman" w:hAnsi="Times New Roman" w:eastAsia="Calibri"/>
          <w:sz w:val="24"/>
        </w:rPr>
        <w:t>strategic, policy and programme</w:t>
      </w:r>
      <w:r w:rsidR="00CE0DF5" w:rsidRPr="0051799C">
        <w:rPr>
          <w:rStyle w:val="FootnoteReference"/>
          <w:rFonts w:ascii="Times New Roman" w:hAnsi="Times New Roman" w:eastAsia="Calibri"/>
          <w:sz w:val="24"/>
        </w:rPr>
        <w:footnoteReference w:id="6"/>
      </w:r>
      <w:r w:rsidRPr="0051799C">
        <w:rPr>
          <w:rFonts w:ascii="Times New Roman" w:hAnsi="Times New Roman" w:eastAsia="Calibri"/>
          <w:sz w:val="24"/>
        </w:rPr>
        <w:t xml:space="preserve"> advisory support to the Government of Swaziland (GOS) development agenda. </w:t>
      </w:r>
      <w:r w:rsidR="008F09DF" w:rsidRPr="0051799C">
        <w:rPr>
          <w:rFonts w:ascii="Times New Roman" w:hAnsi="Times New Roman"/>
          <w:color w:val="000000" w:themeColor="text1"/>
          <w:sz w:val="24"/>
        </w:rPr>
        <w:t xml:space="preserve">UNDP will seek to influence </w:t>
      </w:r>
      <w:r w:rsidR="00CE0DF5" w:rsidRPr="0051799C">
        <w:rPr>
          <w:rFonts w:ascii="Times New Roman" w:hAnsi="Times New Roman"/>
          <w:color w:val="000000" w:themeColor="text1"/>
          <w:sz w:val="24"/>
        </w:rPr>
        <w:t xml:space="preserve">the country’s </w:t>
      </w:r>
      <w:r w:rsidR="008F09DF" w:rsidRPr="0051799C">
        <w:rPr>
          <w:rFonts w:ascii="Times New Roman" w:hAnsi="Times New Roman"/>
          <w:color w:val="000000" w:themeColor="text1"/>
          <w:sz w:val="24"/>
        </w:rPr>
        <w:t>strategi</w:t>
      </w:r>
      <w:r w:rsidR="00CE0DF5" w:rsidRPr="0051799C">
        <w:rPr>
          <w:rFonts w:ascii="Times New Roman" w:hAnsi="Times New Roman"/>
          <w:color w:val="000000" w:themeColor="text1"/>
          <w:sz w:val="24"/>
        </w:rPr>
        <w:t xml:space="preserve">c development </w:t>
      </w:r>
      <w:r w:rsidR="008F09DF" w:rsidRPr="0051799C">
        <w:rPr>
          <w:rFonts w:ascii="Times New Roman" w:hAnsi="Times New Roman"/>
          <w:color w:val="000000" w:themeColor="text1"/>
          <w:sz w:val="24"/>
        </w:rPr>
        <w:t xml:space="preserve">for </w:t>
      </w:r>
      <w:r w:rsidR="00CE0DF5" w:rsidRPr="0051799C">
        <w:rPr>
          <w:rFonts w:ascii="Times New Roman" w:hAnsi="Times New Roman"/>
          <w:color w:val="000000" w:themeColor="text1"/>
          <w:sz w:val="24"/>
        </w:rPr>
        <w:t xml:space="preserve">more robust and yet sustainable </w:t>
      </w:r>
      <w:r w:rsidR="008F09DF" w:rsidRPr="0051799C">
        <w:rPr>
          <w:rFonts w:ascii="Times New Roman" w:hAnsi="Times New Roman"/>
          <w:color w:val="000000" w:themeColor="text1"/>
          <w:sz w:val="24"/>
        </w:rPr>
        <w:t>inclusive economic growth</w:t>
      </w:r>
      <w:r w:rsidR="00CE0DF5" w:rsidRPr="0051799C">
        <w:rPr>
          <w:rFonts w:ascii="Times New Roman" w:hAnsi="Times New Roman"/>
          <w:color w:val="000000" w:themeColor="text1"/>
          <w:sz w:val="24"/>
        </w:rPr>
        <w:t>,</w:t>
      </w:r>
      <w:r w:rsidR="008F09DF" w:rsidRPr="0051799C">
        <w:rPr>
          <w:rFonts w:ascii="Times New Roman" w:hAnsi="Times New Roman"/>
          <w:color w:val="000000" w:themeColor="text1"/>
          <w:sz w:val="24"/>
        </w:rPr>
        <w:t xml:space="preserve"> reposition its strategy towards upstream policy and analytical work, including knowledge sharing facilitat</w:t>
      </w:r>
      <w:r w:rsidR="00CB6727" w:rsidRPr="0051799C">
        <w:rPr>
          <w:rFonts w:ascii="Times New Roman" w:hAnsi="Times New Roman"/>
          <w:color w:val="000000" w:themeColor="text1"/>
          <w:sz w:val="24"/>
        </w:rPr>
        <w:t xml:space="preserve">ed through effective networks and partnership and the </w:t>
      </w:r>
      <w:r w:rsidR="008F09DF" w:rsidRPr="0051799C">
        <w:rPr>
          <w:rFonts w:ascii="Times New Roman" w:hAnsi="Times New Roman"/>
          <w:color w:val="000000" w:themeColor="text1"/>
          <w:sz w:val="24"/>
        </w:rPr>
        <w:t>South-South Cooperation</w:t>
      </w:r>
      <w:r w:rsidR="00CB6727" w:rsidRPr="0051799C">
        <w:rPr>
          <w:rFonts w:ascii="Times New Roman" w:hAnsi="Times New Roman"/>
          <w:color w:val="000000" w:themeColor="text1"/>
          <w:sz w:val="24"/>
        </w:rPr>
        <w:t xml:space="preserve"> (SSTr)</w:t>
      </w:r>
      <w:r w:rsidR="008F09DF" w:rsidRPr="0051799C">
        <w:rPr>
          <w:rFonts w:ascii="Times New Roman" w:hAnsi="Times New Roman"/>
          <w:color w:val="000000" w:themeColor="text1"/>
          <w:sz w:val="24"/>
        </w:rPr>
        <w:t xml:space="preserve">. </w:t>
      </w:r>
      <w:r w:rsidR="008F09DF" w:rsidRPr="002E7C1F">
        <w:rPr>
          <w:rFonts w:ascii="Times New Roman" w:hAnsi="Times New Roman"/>
          <w:color w:val="000000" w:themeColor="text1"/>
          <w:sz w:val="24"/>
        </w:rPr>
        <w:t xml:space="preserve">UNDP will work with multiple partners, through advocacy work and support for pro-poor policy development, </w:t>
      </w:r>
      <w:r w:rsidR="00CB6727" w:rsidRPr="002E7C1F">
        <w:rPr>
          <w:rFonts w:ascii="Times New Roman" w:hAnsi="Times New Roman"/>
          <w:color w:val="000000" w:themeColor="text1"/>
          <w:sz w:val="24"/>
        </w:rPr>
        <w:t>leading to</w:t>
      </w:r>
      <w:r w:rsidR="008F09DF" w:rsidRPr="002E7C1F">
        <w:rPr>
          <w:rFonts w:ascii="Times New Roman" w:hAnsi="Times New Roman"/>
          <w:color w:val="000000" w:themeColor="text1"/>
          <w:sz w:val="24"/>
        </w:rPr>
        <w:t xml:space="preserve"> employment creation</w:t>
      </w:r>
      <w:r w:rsidR="00CB6727" w:rsidRPr="002E7C1F">
        <w:rPr>
          <w:rFonts w:ascii="Times New Roman" w:hAnsi="Times New Roman"/>
          <w:color w:val="000000" w:themeColor="text1"/>
          <w:sz w:val="24"/>
        </w:rPr>
        <w:t xml:space="preserve">, </w:t>
      </w:r>
      <w:r w:rsidR="008F09DF" w:rsidRPr="002E7C1F">
        <w:rPr>
          <w:rFonts w:ascii="Times New Roman" w:hAnsi="Times New Roman"/>
          <w:color w:val="000000" w:themeColor="text1"/>
          <w:sz w:val="24"/>
        </w:rPr>
        <w:t>enterprise development</w:t>
      </w:r>
      <w:r w:rsidR="00CB6727" w:rsidRPr="002E7C1F">
        <w:rPr>
          <w:rFonts w:ascii="Times New Roman" w:hAnsi="Times New Roman"/>
          <w:color w:val="000000" w:themeColor="text1"/>
          <w:sz w:val="24"/>
        </w:rPr>
        <w:t xml:space="preserve">, </w:t>
      </w:r>
      <w:r w:rsidR="002E7C1F">
        <w:rPr>
          <w:rFonts w:ascii="Times New Roman" w:hAnsi="Times New Roman"/>
          <w:color w:val="000000" w:themeColor="text1"/>
          <w:sz w:val="24"/>
        </w:rPr>
        <w:t>institutional capacities that enable accountability and transparency through an engaged citizenry</w:t>
      </w:r>
      <w:r w:rsidR="008F09DF" w:rsidRPr="002E7C1F">
        <w:rPr>
          <w:rFonts w:ascii="Times New Roman" w:hAnsi="Times New Roman"/>
          <w:color w:val="000000" w:themeColor="text1"/>
          <w:sz w:val="24"/>
        </w:rPr>
        <w:t xml:space="preserve">. </w:t>
      </w:r>
    </w:p>
    <w:p w14:paraId="3EF8F5E8" w:rsidR="00E04F0B" w:rsidRDefault="00E04F0B" w:rsidP="00E04F0B">
      <w:pPr>
        <w:spacing w:after="0"/>
        <w:rPr>
          <w:rFonts w:ascii="Times New Roman" w:hAnsi="Times New Roman"/>
          <w:color w:val="000000" w:themeColor="text1"/>
          <w:sz w:val="24"/>
        </w:rPr>
      </w:pPr>
    </w:p>
    <w:p w14:paraId="1188BB10" w:rsidR="002011F4" w:rsidRDefault="00CB6727" w:rsidP="00E04F0B">
      <w:pPr>
        <w:spacing w:after="0"/>
        <w:rPr>
          <w:rFonts w:ascii="Times New Roman" w:hAnsi="Times New Roman"/>
          <w:sz w:val="24"/>
        </w:rPr>
      </w:pPr>
      <w:r w:rsidRPr="005B3892">
        <w:rPr>
          <w:rFonts w:ascii="Times New Roman" w:hAnsi="Times New Roman"/>
          <w:color w:val="000000" w:themeColor="text1"/>
          <w:sz w:val="24"/>
        </w:rPr>
        <w:lastRenderedPageBreak/>
        <w:t xml:space="preserve">It is along these foundation that the </w:t>
      </w:r>
      <w:r w:rsidR="002E7C1F" w:rsidRPr="005B3892">
        <w:rPr>
          <w:rFonts w:ascii="Times New Roman" w:hAnsi="Times New Roman"/>
          <w:color w:val="000000" w:themeColor="text1"/>
          <w:sz w:val="24"/>
        </w:rPr>
        <w:t xml:space="preserve">Facility for Upstream Engagement </w:t>
      </w:r>
      <w:r w:rsidR="008D6D70" w:rsidRPr="005B3892">
        <w:rPr>
          <w:rFonts w:ascii="Times New Roman" w:hAnsi="Times New Roman"/>
          <w:color w:val="000000" w:themeColor="text1"/>
          <w:sz w:val="24"/>
        </w:rPr>
        <w:t xml:space="preserve">(FUE) Project </w:t>
      </w:r>
      <w:r w:rsidR="002011F4">
        <w:rPr>
          <w:rFonts w:ascii="Times New Roman" w:hAnsi="Times New Roman"/>
          <w:color w:val="000000" w:themeColor="text1"/>
          <w:sz w:val="24"/>
        </w:rPr>
        <w:t xml:space="preserve">has been founded </w:t>
      </w:r>
      <w:r w:rsidRPr="005B3892">
        <w:rPr>
          <w:rFonts w:ascii="Times New Roman" w:hAnsi="Times New Roman"/>
          <w:color w:val="000000" w:themeColor="text1"/>
          <w:sz w:val="24"/>
        </w:rPr>
        <w:t>for implementation from 2016 to 2020</w:t>
      </w:r>
      <w:r w:rsidR="008D6D70" w:rsidRPr="005B3892">
        <w:rPr>
          <w:rFonts w:ascii="Times New Roman" w:hAnsi="Times New Roman"/>
          <w:color w:val="000000" w:themeColor="text1"/>
          <w:sz w:val="24"/>
        </w:rPr>
        <w:t>,</w:t>
      </w:r>
      <w:r w:rsidRPr="005B3892">
        <w:rPr>
          <w:rFonts w:ascii="Times New Roman" w:hAnsi="Times New Roman"/>
          <w:color w:val="000000" w:themeColor="text1"/>
          <w:sz w:val="24"/>
        </w:rPr>
        <w:t xml:space="preserve"> to </w:t>
      </w:r>
      <w:r w:rsidR="008F09DF" w:rsidRPr="005B3892">
        <w:rPr>
          <w:rFonts w:ascii="Times New Roman" w:hAnsi="Times New Roman"/>
          <w:color w:val="000000" w:themeColor="text1"/>
          <w:sz w:val="24"/>
        </w:rPr>
        <w:t xml:space="preserve">support innovative </w:t>
      </w:r>
      <w:r w:rsidR="00E50BAD" w:rsidRPr="005B3892">
        <w:rPr>
          <w:rFonts w:ascii="Times New Roman" w:hAnsi="Times New Roman"/>
          <w:color w:val="000000" w:themeColor="text1"/>
          <w:sz w:val="24"/>
        </w:rPr>
        <w:t>research</w:t>
      </w:r>
      <w:r w:rsidR="00357C03" w:rsidRPr="005B3892">
        <w:rPr>
          <w:rFonts w:ascii="Times New Roman" w:hAnsi="Times New Roman"/>
          <w:color w:val="000000" w:themeColor="text1"/>
          <w:sz w:val="24"/>
        </w:rPr>
        <w:t xml:space="preserve"> and</w:t>
      </w:r>
      <w:r w:rsidR="00E50BAD" w:rsidRPr="005B3892">
        <w:rPr>
          <w:rFonts w:ascii="Times New Roman" w:hAnsi="Times New Roman"/>
          <w:color w:val="000000" w:themeColor="text1"/>
          <w:sz w:val="24"/>
        </w:rPr>
        <w:t xml:space="preserve"> </w:t>
      </w:r>
      <w:r w:rsidR="008F09DF" w:rsidRPr="005B3892">
        <w:rPr>
          <w:rFonts w:ascii="Times New Roman" w:hAnsi="Times New Roman"/>
          <w:color w:val="000000" w:themeColor="text1"/>
          <w:sz w:val="24"/>
        </w:rPr>
        <w:t>pilot</w:t>
      </w:r>
      <w:r w:rsidR="00E50BAD" w:rsidRPr="005B3892">
        <w:rPr>
          <w:rFonts w:ascii="Times New Roman" w:hAnsi="Times New Roman"/>
          <w:color w:val="000000" w:themeColor="text1"/>
          <w:sz w:val="24"/>
        </w:rPr>
        <w:t>s</w:t>
      </w:r>
      <w:r w:rsidR="002011F4">
        <w:rPr>
          <w:rFonts w:ascii="Times New Roman" w:hAnsi="Times New Roman"/>
          <w:color w:val="000000" w:themeColor="text1"/>
          <w:sz w:val="24"/>
        </w:rPr>
        <w:t>,</w:t>
      </w:r>
      <w:r w:rsidR="00E50BAD" w:rsidRPr="005B3892">
        <w:rPr>
          <w:rFonts w:ascii="Times New Roman" w:hAnsi="Times New Roman"/>
          <w:color w:val="000000" w:themeColor="text1"/>
          <w:sz w:val="24"/>
        </w:rPr>
        <w:t xml:space="preserve"> </w:t>
      </w:r>
      <w:r w:rsidR="00357C03" w:rsidRPr="005B3892">
        <w:rPr>
          <w:rFonts w:ascii="Times New Roman" w:hAnsi="Times New Roman"/>
          <w:color w:val="000000" w:themeColor="text1"/>
          <w:sz w:val="24"/>
        </w:rPr>
        <w:t>and</w:t>
      </w:r>
      <w:r w:rsidR="008F09DF" w:rsidRPr="005B3892">
        <w:rPr>
          <w:rFonts w:ascii="Times New Roman" w:hAnsi="Times New Roman"/>
          <w:color w:val="000000" w:themeColor="text1"/>
          <w:sz w:val="24"/>
        </w:rPr>
        <w:t xml:space="preserve"> </w:t>
      </w:r>
      <w:r w:rsidR="00E50BAD" w:rsidRPr="005B3892">
        <w:rPr>
          <w:rFonts w:ascii="Times New Roman" w:hAnsi="Times New Roman"/>
          <w:color w:val="000000" w:themeColor="text1"/>
          <w:sz w:val="24"/>
        </w:rPr>
        <w:t xml:space="preserve">strengthen </w:t>
      </w:r>
      <w:r w:rsidR="008F09DF" w:rsidRPr="005B3892">
        <w:rPr>
          <w:rFonts w:ascii="Times New Roman" w:hAnsi="Times New Roman"/>
          <w:color w:val="000000" w:themeColor="text1"/>
          <w:sz w:val="24"/>
        </w:rPr>
        <w:t>national polic</w:t>
      </w:r>
      <w:r w:rsidR="00357C03" w:rsidRPr="005B3892">
        <w:rPr>
          <w:rFonts w:ascii="Times New Roman" w:hAnsi="Times New Roman"/>
          <w:color w:val="000000" w:themeColor="text1"/>
          <w:sz w:val="24"/>
        </w:rPr>
        <w:t>y</w:t>
      </w:r>
      <w:r w:rsidR="008F09DF" w:rsidRPr="005B3892">
        <w:rPr>
          <w:rFonts w:ascii="Times New Roman" w:hAnsi="Times New Roman"/>
          <w:color w:val="000000" w:themeColor="text1"/>
          <w:sz w:val="24"/>
        </w:rPr>
        <w:t xml:space="preserve"> </w:t>
      </w:r>
      <w:r w:rsidR="00357C03" w:rsidRPr="005B3892">
        <w:rPr>
          <w:rFonts w:ascii="Times New Roman" w:hAnsi="Times New Roman"/>
          <w:color w:val="000000" w:themeColor="text1"/>
          <w:sz w:val="24"/>
        </w:rPr>
        <w:t xml:space="preserve">development and </w:t>
      </w:r>
      <w:r w:rsidR="00E50BAD" w:rsidRPr="005B3892">
        <w:rPr>
          <w:rFonts w:ascii="Times New Roman" w:hAnsi="Times New Roman"/>
          <w:color w:val="000000" w:themeColor="text1"/>
          <w:sz w:val="24"/>
        </w:rPr>
        <w:t xml:space="preserve">operationalization </w:t>
      </w:r>
      <w:r w:rsidR="00357C03" w:rsidRPr="005B3892">
        <w:rPr>
          <w:rFonts w:ascii="Times New Roman" w:hAnsi="Times New Roman"/>
          <w:color w:val="000000" w:themeColor="text1"/>
          <w:sz w:val="24"/>
        </w:rPr>
        <w:t>as well as guide progra</w:t>
      </w:r>
      <w:r w:rsidR="008F09DF" w:rsidRPr="005B3892">
        <w:rPr>
          <w:rFonts w:ascii="Times New Roman" w:hAnsi="Times New Roman"/>
          <w:color w:val="000000" w:themeColor="text1"/>
          <w:sz w:val="24"/>
        </w:rPr>
        <w:t>mme implementation.</w:t>
      </w:r>
      <w:r w:rsidRPr="005B3892">
        <w:rPr>
          <w:rFonts w:ascii="Times New Roman" w:hAnsi="Times New Roman"/>
          <w:color w:val="000000" w:themeColor="text1"/>
          <w:sz w:val="24"/>
        </w:rPr>
        <w:t xml:space="preserve"> </w:t>
      </w:r>
      <w:r w:rsidR="00E50BAD" w:rsidRPr="005B3892">
        <w:rPr>
          <w:rFonts w:ascii="Times New Roman" w:hAnsi="Times New Roman"/>
          <w:color w:val="000000" w:themeColor="text1"/>
          <w:sz w:val="24"/>
        </w:rPr>
        <w:t>This is a build-</w:t>
      </w:r>
      <w:r w:rsidR="00DB2AF9" w:rsidRPr="005B3892">
        <w:rPr>
          <w:rFonts w:ascii="Times New Roman" w:hAnsi="Times New Roman"/>
          <w:color w:val="000000" w:themeColor="text1"/>
          <w:sz w:val="24"/>
        </w:rPr>
        <w:t xml:space="preserve">up </w:t>
      </w:r>
      <w:r w:rsidR="00E50BAD" w:rsidRPr="005B3892">
        <w:rPr>
          <w:rFonts w:ascii="Times New Roman" w:hAnsi="Times New Roman"/>
          <w:color w:val="000000" w:themeColor="text1"/>
          <w:sz w:val="24"/>
        </w:rPr>
        <w:t xml:space="preserve">on the UNDP global role of being a </w:t>
      </w:r>
      <w:r w:rsidR="008D6D70" w:rsidRPr="005B3892">
        <w:rPr>
          <w:rFonts w:ascii="Times New Roman" w:hAnsi="Times New Roman"/>
          <w:color w:val="000000" w:themeColor="text1"/>
          <w:sz w:val="24"/>
        </w:rPr>
        <w:t>‘</w:t>
      </w:r>
      <w:r w:rsidR="00E50BAD" w:rsidRPr="005B3892">
        <w:rPr>
          <w:rFonts w:ascii="Times New Roman" w:hAnsi="Times New Roman"/>
          <w:color w:val="000000" w:themeColor="text1"/>
          <w:sz w:val="24"/>
        </w:rPr>
        <w:t>knowledge broker</w:t>
      </w:r>
      <w:r w:rsidR="008D6D70" w:rsidRPr="005B3892">
        <w:rPr>
          <w:rFonts w:ascii="Times New Roman" w:hAnsi="Times New Roman"/>
          <w:color w:val="000000" w:themeColor="text1"/>
          <w:sz w:val="24"/>
        </w:rPr>
        <w:t>’</w:t>
      </w:r>
      <w:r w:rsidR="00E50BAD" w:rsidRPr="005B3892">
        <w:rPr>
          <w:rFonts w:ascii="Times New Roman" w:hAnsi="Times New Roman"/>
          <w:color w:val="000000" w:themeColor="text1"/>
          <w:sz w:val="24"/>
        </w:rPr>
        <w:t xml:space="preserve"> enriched </w:t>
      </w:r>
      <w:r w:rsidRPr="005B3892">
        <w:rPr>
          <w:rFonts w:ascii="Times New Roman" w:hAnsi="Times New Roman"/>
          <w:color w:val="000000" w:themeColor="text1"/>
          <w:sz w:val="24"/>
          <w:lang w:val="en" w:eastAsia="en-ZA"/>
        </w:rPr>
        <w:t xml:space="preserve">by </w:t>
      </w:r>
      <w:r w:rsidR="00CE0DF5" w:rsidRPr="005B3892">
        <w:rPr>
          <w:rFonts w:ascii="Times New Roman" w:hAnsi="Times New Roman"/>
          <w:sz w:val="24"/>
        </w:rPr>
        <w:t>expertise globally</w:t>
      </w:r>
      <w:r w:rsidR="008D6D70" w:rsidRPr="005B3892">
        <w:rPr>
          <w:rFonts w:ascii="Times New Roman" w:hAnsi="Times New Roman"/>
          <w:sz w:val="24"/>
        </w:rPr>
        <w:t>,</w:t>
      </w:r>
      <w:r w:rsidR="00CE0DF5" w:rsidRPr="005B3892">
        <w:rPr>
          <w:rFonts w:ascii="Times New Roman" w:hAnsi="Times New Roman"/>
          <w:sz w:val="24"/>
        </w:rPr>
        <w:t xml:space="preserve"> regionally</w:t>
      </w:r>
      <w:r w:rsidR="008D6D70" w:rsidRPr="005B3892">
        <w:rPr>
          <w:rFonts w:ascii="Times New Roman" w:hAnsi="Times New Roman"/>
          <w:sz w:val="24"/>
        </w:rPr>
        <w:t xml:space="preserve"> and at national level</w:t>
      </w:r>
      <w:r w:rsidR="00CE0DF5" w:rsidRPr="005B3892">
        <w:rPr>
          <w:rFonts w:ascii="Times New Roman" w:hAnsi="Times New Roman"/>
          <w:sz w:val="24"/>
        </w:rPr>
        <w:t xml:space="preserve"> </w:t>
      </w:r>
      <w:r w:rsidRPr="005B3892">
        <w:rPr>
          <w:rFonts w:ascii="Times New Roman" w:hAnsi="Times New Roman"/>
          <w:sz w:val="24"/>
        </w:rPr>
        <w:t>for</w:t>
      </w:r>
      <w:r w:rsidR="00CE0DF5" w:rsidRPr="005B3892">
        <w:rPr>
          <w:rFonts w:ascii="Times New Roman" w:hAnsi="Times New Roman"/>
          <w:sz w:val="24"/>
        </w:rPr>
        <w:t xml:space="preserve"> </w:t>
      </w:r>
      <w:r w:rsidRPr="005B3892">
        <w:rPr>
          <w:rFonts w:ascii="Times New Roman" w:hAnsi="Times New Roman"/>
          <w:sz w:val="24"/>
        </w:rPr>
        <w:t xml:space="preserve">policy reform for </w:t>
      </w:r>
      <w:r w:rsidR="00CE0DF5" w:rsidRPr="005B3892">
        <w:rPr>
          <w:rFonts w:ascii="Times New Roman" w:hAnsi="Times New Roman"/>
          <w:sz w:val="24"/>
        </w:rPr>
        <w:t>transformational development.</w:t>
      </w:r>
      <w:r w:rsidR="00E655EC" w:rsidRPr="005B3892">
        <w:rPr>
          <w:rFonts w:ascii="Times New Roman" w:hAnsi="Times New Roman"/>
          <w:sz w:val="24"/>
        </w:rPr>
        <w:t xml:space="preserve"> </w:t>
      </w:r>
    </w:p>
    <w:p w14:paraId="039A0A92" w:rsidR="002011F4" w:rsidRPr="002011F4" w:rsidRDefault="002011F4" w:rsidP="00E04F0B">
      <w:pPr>
        <w:spacing w:after="0"/>
        <w:rPr>
          <w:rFonts w:ascii="Times New Roman" w:hAnsi="Times New Roman"/>
          <w:sz w:val="24"/>
        </w:rPr>
      </w:pPr>
    </w:p>
    <w:p w14:paraId="3C8CD3E2" w:rsidR="00E655EC" w:rsidRPr="002011F4" w:rsidRDefault="00E655EC" w:rsidP="002011F4">
      <w:pPr>
        <w:spacing w:after="0"/>
        <w:rPr>
          <w:rFonts w:ascii="Times New Roman" w:hAnsi="Times New Roman"/>
        </w:rPr>
      </w:pPr>
      <w:r w:rsidRPr="002011F4">
        <w:rPr>
          <w:rFonts w:ascii="Times New Roman" w:hAnsi="Times New Roman"/>
          <w:sz w:val="24"/>
        </w:rPr>
        <w:t xml:space="preserve">UNDP’s support to the GOS leans towards upstream initiatives, principally targeting policy advisory, formulation and planning, budgeting and M&amp;E, statistics and data reform, capacity strengthening and advocacy.  </w:t>
      </w:r>
      <w:r w:rsidR="008D6D70" w:rsidRPr="002011F4">
        <w:rPr>
          <w:rFonts w:ascii="Times New Roman" w:hAnsi="Times New Roman"/>
          <w:sz w:val="24"/>
        </w:rPr>
        <w:t>Additionally, support</w:t>
      </w:r>
      <w:r w:rsidRPr="002011F4">
        <w:rPr>
          <w:rFonts w:ascii="Times New Roman" w:hAnsi="Times New Roman"/>
          <w:sz w:val="24"/>
        </w:rPr>
        <w:t xml:space="preserve"> in addressing crucial emerging issues such as climate change, youth empowerment and governance were ingrained in the NDS.</w:t>
      </w:r>
      <w:r w:rsidRPr="002011F4">
        <w:rPr>
          <w:rFonts w:ascii="Times New Roman" w:hAnsi="Times New Roman"/>
        </w:rPr>
        <w:t xml:space="preserve">  With the launch of the SDGs in 2016, the Government will continue to mainstream the prioritized targets in all </w:t>
      </w:r>
      <w:r w:rsidR="00E04F0B" w:rsidRPr="002011F4">
        <w:rPr>
          <w:rFonts w:ascii="Times New Roman" w:hAnsi="Times New Roman"/>
        </w:rPr>
        <w:t xml:space="preserve">national </w:t>
      </w:r>
      <w:r w:rsidRPr="002011F4">
        <w:rPr>
          <w:rFonts w:ascii="Times New Roman" w:hAnsi="Times New Roman"/>
        </w:rPr>
        <w:t xml:space="preserve">planning with a view </w:t>
      </w:r>
      <w:r w:rsidR="002011F4">
        <w:rPr>
          <w:rFonts w:ascii="Times New Roman" w:hAnsi="Times New Roman"/>
        </w:rPr>
        <w:t>to</w:t>
      </w:r>
      <w:r w:rsidR="008D6D70" w:rsidRPr="002011F4">
        <w:rPr>
          <w:rFonts w:ascii="Times New Roman" w:hAnsi="Times New Roman"/>
        </w:rPr>
        <w:t xml:space="preserve"> </w:t>
      </w:r>
      <w:r w:rsidR="002011F4">
        <w:rPr>
          <w:rFonts w:ascii="Times New Roman" w:hAnsi="Times New Roman"/>
        </w:rPr>
        <w:t xml:space="preserve">continue </w:t>
      </w:r>
      <w:r w:rsidR="008D6D70" w:rsidRPr="002011F4">
        <w:rPr>
          <w:rFonts w:ascii="Times New Roman" w:hAnsi="Times New Roman"/>
        </w:rPr>
        <w:t xml:space="preserve">strengthening the </w:t>
      </w:r>
      <w:r w:rsidRPr="002011F4">
        <w:rPr>
          <w:rFonts w:ascii="Times New Roman" w:hAnsi="Times New Roman"/>
        </w:rPr>
        <w:t>Medium Term Expenditure Framework (MTEF)</w:t>
      </w:r>
      <w:r w:rsidR="002011F4">
        <w:rPr>
          <w:rFonts w:ascii="Times New Roman" w:hAnsi="Times New Roman"/>
        </w:rPr>
        <w:t>. Such support</w:t>
      </w:r>
      <w:r w:rsidR="008D6D70" w:rsidRPr="002011F4">
        <w:rPr>
          <w:rFonts w:ascii="Times New Roman" w:hAnsi="Times New Roman"/>
        </w:rPr>
        <w:t xml:space="preserve"> has been protracted through the assistance for the </w:t>
      </w:r>
      <w:r w:rsidRPr="002011F4">
        <w:rPr>
          <w:rFonts w:ascii="Times New Roman" w:hAnsi="Times New Roman"/>
        </w:rPr>
        <w:t>development of six (6) costed strategic plans in sectors prioritised by the Government</w:t>
      </w:r>
      <w:r w:rsidRPr="002011F4">
        <w:rPr>
          <w:rStyle w:val="FootnoteReference"/>
          <w:rFonts w:ascii="Times New Roman" w:hAnsi="Times New Roman"/>
        </w:rPr>
        <w:footnoteReference w:id="7"/>
      </w:r>
      <w:r w:rsidR="008D6D70" w:rsidRPr="002011F4">
        <w:rPr>
          <w:rFonts w:ascii="Times New Roman" w:hAnsi="Times New Roman"/>
        </w:rPr>
        <w:t>. These strategic guid</w:t>
      </w:r>
      <w:r w:rsidR="002011F4">
        <w:rPr>
          <w:rFonts w:ascii="Times New Roman" w:hAnsi="Times New Roman"/>
        </w:rPr>
        <w:t>elines</w:t>
      </w:r>
      <w:r w:rsidR="008D6D70" w:rsidRPr="002011F4">
        <w:rPr>
          <w:rFonts w:ascii="Times New Roman" w:hAnsi="Times New Roman"/>
        </w:rPr>
        <w:t xml:space="preserve"> aim </w:t>
      </w:r>
      <w:r w:rsidRPr="002011F4">
        <w:rPr>
          <w:rFonts w:ascii="Times New Roman" w:hAnsi="Times New Roman"/>
        </w:rPr>
        <w:t>to promote inclusive and sustainable growth; trade and industrialization; tourism, culture and eco-business; increase employment and wealth creating opportunities, enhance the integration of Swazi businesses within the economy and promote innovation for better service delivery</w:t>
      </w:r>
      <w:r w:rsidR="002011F4">
        <w:rPr>
          <w:rFonts w:ascii="Times New Roman" w:hAnsi="Times New Roman"/>
        </w:rPr>
        <w:t>,</w:t>
      </w:r>
      <w:r w:rsidR="00E04F0B" w:rsidRPr="002011F4">
        <w:rPr>
          <w:rFonts w:ascii="Times New Roman" w:hAnsi="Times New Roman"/>
        </w:rPr>
        <w:t xml:space="preserve"> which would be advanced through the FUE upstream support.</w:t>
      </w:r>
    </w:p>
    <w:p w14:paraId="070361FE" w:rsidR="00DB2AF9" w:rsidRPr="00E655EC" w:rsidRDefault="00DB2AF9" w:rsidP="00CB6727">
      <w:pPr>
        <w:pStyle w:val="ListParagraph"/>
        <w:tabs>
          <w:tab w:val="center" w:pos="426"/>
        </w:tabs>
        <w:spacing w:before="120"/>
        <w:ind w:left="0"/>
        <w:contextualSpacing/>
        <w:jc w:val="both"/>
      </w:pPr>
    </w:p>
    <w:p w14:paraId="3617EACB" w:rsidR="00DB2AF9" w:rsidRPr="00DB2AF9" w:rsidRDefault="00DB2AF9" w:rsidP="00DB2AF9">
      <w:pPr>
        <w:contextualSpacing/>
        <w:rPr>
          <w:b/>
        </w:rPr>
      </w:pPr>
      <w:r>
        <w:rPr>
          <w:b/>
        </w:rPr>
        <w:t>II RATIONALE</w:t>
      </w:r>
    </w:p>
    <w:p w14:paraId="772AD7CC" w:rsidR="00DB2AF9" w:rsidRPr="0051799C" w:rsidRDefault="00DA30D5" w:rsidP="00E77C2E">
      <w:pPr>
        <w:pStyle w:val="ListParagraph"/>
        <w:tabs>
          <w:tab w:val="center" w:pos="426"/>
        </w:tabs>
        <w:spacing w:before="120"/>
        <w:ind w:left="0"/>
        <w:contextualSpacing/>
        <w:jc w:val="both"/>
        <w:rPr>
          <w:color w:val="000000" w:themeColor="text1"/>
          <w:lang w:val="en" w:eastAsia="en-ZA"/>
        </w:rPr>
      </w:pPr>
      <w:r>
        <w:rPr>
          <w:color w:val="000000" w:themeColor="text1"/>
          <w:lang w:val="en" w:eastAsia="en-ZA"/>
        </w:rPr>
        <w:t>The Poverty Reduction Strategy and Action Plan (PRSAP)</w:t>
      </w:r>
      <w:r>
        <w:rPr>
          <w:rStyle w:val="FootnoteReference"/>
          <w:color w:val="000000" w:themeColor="text1"/>
          <w:lang w:val="en" w:eastAsia="en-ZA"/>
        </w:rPr>
        <w:footnoteReference w:id="8"/>
      </w:r>
      <w:r>
        <w:rPr>
          <w:color w:val="000000" w:themeColor="text1"/>
          <w:lang w:val="en" w:eastAsia="en-ZA"/>
        </w:rPr>
        <w:t xml:space="preserve"> </w:t>
      </w:r>
      <w:r w:rsidR="00E17F25">
        <w:rPr>
          <w:color w:val="000000" w:themeColor="text1"/>
          <w:lang w:val="en" w:eastAsia="en-ZA"/>
        </w:rPr>
        <w:t xml:space="preserve">projected </w:t>
      </w:r>
      <w:r>
        <w:rPr>
          <w:color w:val="000000" w:themeColor="text1"/>
          <w:lang w:val="en" w:eastAsia="en-ZA"/>
        </w:rPr>
        <w:t>5</w:t>
      </w:r>
      <w:r w:rsidR="00617D18">
        <w:rPr>
          <w:color w:val="000000" w:themeColor="text1"/>
          <w:lang w:val="en" w:eastAsia="en-ZA"/>
        </w:rPr>
        <w:t>% economic</w:t>
      </w:r>
      <w:r>
        <w:rPr>
          <w:color w:val="000000" w:themeColor="text1"/>
          <w:lang w:val="en" w:eastAsia="en-ZA"/>
        </w:rPr>
        <w:t xml:space="preserve"> </w:t>
      </w:r>
      <w:r w:rsidR="00617D18">
        <w:rPr>
          <w:color w:val="000000" w:themeColor="text1"/>
          <w:lang w:val="en" w:eastAsia="en-ZA"/>
        </w:rPr>
        <w:t>growth</w:t>
      </w:r>
      <w:r w:rsidR="00E17F25">
        <w:rPr>
          <w:color w:val="000000" w:themeColor="text1"/>
          <w:lang w:val="en" w:eastAsia="en-ZA"/>
        </w:rPr>
        <w:t xml:space="preserve"> for the country</w:t>
      </w:r>
      <w:r w:rsidR="00617D18">
        <w:rPr>
          <w:color w:val="000000" w:themeColor="text1"/>
          <w:lang w:val="en" w:eastAsia="en-ZA"/>
        </w:rPr>
        <w:t xml:space="preserve"> to sustain upward human development, cemented on policies that provide for options that foster inclusiveness</w:t>
      </w:r>
      <w:r w:rsidR="00E04F0B">
        <w:rPr>
          <w:color w:val="000000" w:themeColor="text1"/>
          <w:lang w:val="en" w:eastAsia="en-ZA"/>
        </w:rPr>
        <w:t xml:space="preserve"> growth</w:t>
      </w:r>
      <w:r w:rsidR="00617D18">
        <w:rPr>
          <w:color w:val="000000" w:themeColor="text1"/>
          <w:lang w:val="en" w:eastAsia="en-ZA"/>
        </w:rPr>
        <w:t xml:space="preserve">. </w:t>
      </w:r>
      <w:r>
        <w:rPr>
          <w:color w:val="000000" w:themeColor="text1"/>
          <w:lang w:val="en" w:eastAsia="en-ZA"/>
        </w:rPr>
        <w:t>National consultations to inform the development of the CPD 2016-2020 highlighted that the country has good policies</w:t>
      </w:r>
      <w:r w:rsidR="00617D18">
        <w:rPr>
          <w:color w:val="000000" w:themeColor="text1"/>
          <w:lang w:val="en" w:eastAsia="en-ZA"/>
        </w:rPr>
        <w:t>,</w:t>
      </w:r>
      <w:r>
        <w:rPr>
          <w:color w:val="000000" w:themeColor="text1"/>
          <w:lang w:val="en" w:eastAsia="en-ZA"/>
        </w:rPr>
        <w:t xml:space="preserve"> however implementation of these </w:t>
      </w:r>
      <w:r w:rsidR="00E04F0B">
        <w:rPr>
          <w:color w:val="000000" w:themeColor="text1"/>
          <w:lang w:val="en" w:eastAsia="en-ZA"/>
        </w:rPr>
        <w:t xml:space="preserve">instrument does </w:t>
      </w:r>
      <w:r w:rsidR="00E17F25">
        <w:rPr>
          <w:color w:val="000000" w:themeColor="text1"/>
          <w:lang w:val="en" w:eastAsia="en-ZA"/>
        </w:rPr>
        <w:t xml:space="preserve">not </w:t>
      </w:r>
      <w:r w:rsidR="00E04F0B">
        <w:rPr>
          <w:color w:val="000000" w:themeColor="text1"/>
          <w:lang w:val="en" w:eastAsia="en-ZA"/>
        </w:rPr>
        <w:t>translate to sustainable</w:t>
      </w:r>
      <w:r>
        <w:rPr>
          <w:color w:val="000000" w:themeColor="text1"/>
          <w:lang w:val="en" w:eastAsia="en-ZA"/>
        </w:rPr>
        <w:t xml:space="preserve"> national development </w:t>
      </w:r>
      <w:r w:rsidR="00E17F25">
        <w:rPr>
          <w:color w:val="000000" w:themeColor="text1"/>
          <w:lang w:val="en" w:eastAsia="en-ZA"/>
        </w:rPr>
        <w:t>through</w:t>
      </w:r>
      <w:r>
        <w:rPr>
          <w:color w:val="000000" w:themeColor="text1"/>
          <w:lang w:val="en" w:eastAsia="en-ZA"/>
        </w:rPr>
        <w:t xml:space="preserve"> economic growth. </w:t>
      </w:r>
      <w:r w:rsidR="00617D18">
        <w:rPr>
          <w:lang w:val="en-ZA"/>
        </w:rPr>
        <w:t>The intervention will support research</w:t>
      </w:r>
      <w:r w:rsidR="003E137C">
        <w:rPr>
          <w:lang w:val="en-ZA"/>
        </w:rPr>
        <w:t>,</w:t>
      </w:r>
      <w:r w:rsidR="00617D18">
        <w:rPr>
          <w:lang w:val="en-ZA"/>
        </w:rPr>
        <w:t xml:space="preserve"> </w:t>
      </w:r>
      <w:r w:rsidR="003E137C">
        <w:rPr>
          <w:lang w:val="en-ZA"/>
        </w:rPr>
        <w:t>create dialogue space for development and nurturing of policy ideas leading to production advisory</w:t>
      </w:r>
      <w:r w:rsidR="00E17F25">
        <w:rPr>
          <w:lang w:val="en-ZA"/>
        </w:rPr>
        <w:t xml:space="preserve">, </w:t>
      </w:r>
      <w:r w:rsidR="003E137C">
        <w:rPr>
          <w:lang w:val="en-ZA"/>
        </w:rPr>
        <w:t>technical briefs and dissemination</w:t>
      </w:r>
      <w:r w:rsidR="00E17F25">
        <w:rPr>
          <w:lang w:val="en-ZA"/>
        </w:rPr>
        <w:t>. This will</w:t>
      </w:r>
      <w:r w:rsidR="00617D18">
        <w:rPr>
          <w:lang w:val="en-ZA"/>
        </w:rPr>
        <w:t xml:space="preserve"> build further the necessary capacities for </w:t>
      </w:r>
      <w:r w:rsidR="00B65A9E">
        <w:rPr>
          <w:lang w:val="en-ZA"/>
        </w:rPr>
        <w:t>policy development/</w:t>
      </w:r>
      <w:r w:rsidR="00617D18">
        <w:rPr>
          <w:lang w:val="en-ZA"/>
        </w:rPr>
        <w:t>implementation</w:t>
      </w:r>
      <w:r w:rsidR="00B65A9E">
        <w:rPr>
          <w:lang w:val="en-ZA"/>
        </w:rPr>
        <w:t xml:space="preserve"> through effective partnerships</w:t>
      </w:r>
      <w:r w:rsidR="00617D18">
        <w:rPr>
          <w:lang w:val="en-ZA"/>
        </w:rPr>
        <w:t xml:space="preserve"> and tracking for</w:t>
      </w:r>
      <w:r w:rsidR="00B65A9E">
        <w:rPr>
          <w:lang w:val="en-ZA"/>
        </w:rPr>
        <w:t xml:space="preserve"> policy</w:t>
      </w:r>
      <w:r w:rsidR="00617D18">
        <w:rPr>
          <w:lang w:val="en-ZA"/>
        </w:rPr>
        <w:t xml:space="preserve"> impact. </w:t>
      </w:r>
    </w:p>
    <w:p w14:paraId="13011D0E" w:rsidR="009C38A6" w:rsidRPr="0051799C" w:rsidRDefault="009C38A6" w:rsidP="00E77C2E">
      <w:pPr>
        <w:tabs>
          <w:tab w:val="left" w:pos="7998"/>
        </w:tabs>
        <w:spacing w:after="0"/>
        <w:contextualSpacing/>
        <w:rPr>
          <w:rFonts w:ascii="Times New Roman" w:eastAsia="Calibri" w:hAnsi="Times New Roman"/>
          <w:sz w:val="24"/>
          <w:lang w:val="en-US"/>
        </w:rPr>
      </w:pPr>
    </w:p>
    <w:p w14:paraId="3B615692" w:rsidR="00644B59" w:rsidRDefault="00DB2AF9" w:rsidP="00DB2AF9">
      <w:pPr>
        <w:contextualSpacing/>
        <w:rPr>
          <w:b/>
        </w:rPr>
      </w:pPr>
      <w:r>
        <w:rPr>
          <w:b/>
        </w:rPr>
        <w:t xml:space="preserve">III </w:t>
      </w:r>
      <w:r w:rsidR="008F09DF" w:rsidRPr="00DB2AF9">
        <w:rPr>
          <w:b/>
        </w:rPr>
        <w:t>STRATEG</w:t>
      </w:r>
      <w:r>
        <w:rPr>
          <w:b/>
        </w:rPr>
        <w:t>IES</w:t>
      </w:r>
    </w:p>
    <w:p w14:paraId="27444117" w:rsidR="00DB2AF9" w:rsidRPr="0051799C" w:rsidRDefault="00DB2AF9" w:rsidP="00DB2AF9">
      <w:pPr>
        <w:contextualSpacing/>
        <w:rPr>
          <w:rFonts w:ascii="Times New Roman" w:hAnsi="Times New Roman"/>
          <w:b/>
          <w:sz w:val="24"/>
        </w:rPr>
      </w:pPr>
    </w:p>
    <w:p w14:paraId="5AC60C9F" w:rsidR="000D7541" w:rsidRPr="0051799C" w:rsidRDefault="009F056E" w:rsidP="00E77C2E">
      <w:pPr>
        <w:spacing w:after="0"/>
        <w:contextualSpacing/>
        <w:rPr>
          <w:rFonts w:ascii="Times New Roman" w:hAnsi="Times New Roman"/>
          <w:sz w:val="24"/>
        </w:rPr>
      </w:pPr>
      <w:r w:rsidRPr="0051799C">
        <w:rPr>
          <w:rFonts w:ascii="Times New Roman" w:hAnsi="Times New Roman"/>
          <w:sz w:val="24"/>
        </w:rPr>
        <w:t xml:space="preserve">The </w:t>
      </w:r>
      <w:r w:rsidR="00CB6727" w:rsidRPr="0051799C">
        <w:rPr>
          <w:rFonts w:ascii="Times New Roman" w:hAnsi="Times New Roman"/>
          <w:sz w:val="24"/>
        </w:rPr>
        <w:t>supportive</w:t>
      </w:r>
      <w:r w:rsidRPr="0051799C">
        <w:rPr>
          <w:rFonts w:ascii="Times New Roman" w:hAnsi="Times New Roman"/>
          <w:sz w:val="24"/>
        </w:rPr>
        <w:t xml:space="preserve"> processes </w:t>
      </w:r>
      <w:r w:rsidR="00CB6727" w:rsidRPr="0051799C">
        <w:rPr>
          <w:rFonts w:ascii="Times New Roman" w:hAnsi="Times New Roman"/>
          <w:sz w:val="24"/>
        </w:rPr>
        <w:t>will be enabled</w:t>
      </w:r>
      <w:r w:rsidRPr="0051799C">
        <w:rPr>
          <w:rFonts w:ascii="Times New Roman" w:hAnsi="Times New Roman"/>
          <w:sz w:val="24"/>
        </w:rPr>
        <w:t xml:space="preserve"> through the following strategic approaches</w:t>
      </w:r>
      <w:r w:rsidR="00541F5C" w:rsidRPr="0051799C">
        <w:rPr>
          <w:rFonts w:ascii="Times New Roman" w:hAnsi="Times New Roman"/>
          <w:sz w:val="24"/>
        </w:rPr>
        <w:t>:</w:t>
      </w:r>
    </w:p>
    <w:p w14:paraId="06FC72A1" w:rsidR="00541F5C" w:rsidRPr="0051799C" w:rsidRDefault="009F056E" w:rsidP="00F2379B">
      <w:pPr>
        <w:pStyle w:val="ListParagraph"/>
        <w:numPr>
          <w:ilvl w:val="0"/>
          <w:numId w:val="41"/>
        </w:numPr>
        <w:contextualSpacing/>
        <w:jc w:val="both"/>
      </w:pPr>
      <w:r w:rsidRPr="0051799C">
        <w:t>P</w:t>
      </w:r>
      <w:r w:rsidR="00C3695A" w:rsidRPr="0051799C">
        <w:t>ositioning</w:t>
      </w:r>
      <w:r w:rsidRPr="0051799C">
        <w:t xml:space="preserve"> the </w:t>
      </w:r>
      <w:r w:rsidR="002D20C4" w:rsidRPr="0051799C">
        <w:t>Government</w:t>
      </w:r>
      <w:r w:rsidRPr="0051799C">
        <w:t xml:space="preserve"> of Swaziland in the </w:t>
      </w:r>
      <w:r w:rsidR="002D20C4" w:rsidRPr="0051799C">
        <w:t xml:space="preserve">global, </w:t>
      </w:r>
      <w:r w:rsidRPr="0051799C">
        <w:t>regional</w:t>
      </w:r>
      <w:r w:rsidR="002D20C4" w:rsidRPr="0051799C">
        <w:t>, national partnerships and networks</w:t>
      </w:r>
      <w:r w:rsidR="00E04F0B">
        <w:t xml:space="preserve">, </w:t>
      </w:r>
      <w:r w:rsidR="00541F5C" w:rsidRPr="0051799C">
        <w:t>pitching for</w:t>
      </w:r>
      <w:r w:rsidR="009C38A6" w:rsidRPr="0051799C">
        <w:t xml:space="preserve"> </w:t>
      </w:r>
      <w:r w:rsidR="002D20C4" w:rsidRPr="0051799C">
        <w:t>high investment in-flows</w:t>
      </w:r>
      <w:r w:rsidR="00644B59" w:rsidRPr="0051799C">
        <w:t>.</w:t>
      </w:r>
      <w:r w:rsidR="002D20C4" w:rsidRPr="0051799C">
        <w:t xml:space="preserve"> </w:t>
      </w:r>
    </w:p>
    <w:p w14:paraId="6508A8DB" w:rsidR="00541F5C" w:rsidRPr="0051799C" w:rsidRDefault="00541F5C" w:rsidP="00E77C2E">
      <w:pPr>
        <w:pStyle w:val="ListParagraph"/>
        <w:numPr>
          <w:ilvl w:val="0"/>
          <w:numId w:val="41"/>
        </w:numPr>
        <w:contextualSpacing/>
        <w:jc w:val="both"/>
      </w:pPr>
      <w:r w:rsidRPr="0051799C">
        <w:t>Conducting research</w:t>
      </w:r>
      <w:r w:rsidR="00644B59" w:rsidRPr="0051799C">
        <w:t>, assessments, surveys</w:t>
      </w:r>
      <w:r w:rsidRPr="0051799C">
        <w:t xml:space="preserve"> for </w:t>
      </w:r>
      <w:r w:rsidR="00644B59" w:rsidRPr="0051799C">
        <w:t xml:space="preserve">generation of data and information to </w:t>
      </w:r>
      <w:r w:rsidR="00E50BAD">
        <w:t xml:space="preserve">inform </w:t>
      </w:r>
      <w:r w:rsidR="00644B59" w:rsidRPr="0051799C">
        <w:t>policy direction and decision-making processes.</w:t>
      </w:r>
    </w:p>
    <w:p w14:paraId="662B7040" w:rsidR="002D20C4" w:rsidRPr="00B27FF0" w:rsidRDefault="00E50BAD" w:rsidP="002D20C4">
      <w:pPr>
        <w:pStyle w:val="ListParagraph"/>
        <w:numPr>
          <w:ilvl w:val="0"/>
          <w:numId w:val="41"/>
        </w:numPr>
        <w:contextualSpacing/>
        <w:jc w:val="both"/>
      </w:pPr>
      <w:r>
        <w:t>Facilitating high-level dialogue</w:t>
      </w:r>
      <w:r w:rsidR="00177AFD">
        <w:t>, partnerships,</w:t>
      </w:r>
      <w:r>
        <w:t xml:space="preserve"> </w:t>
      </w:r>
      <w:r w:rsidR="00177AFD">
        <w:t>including a</w:t>
      </w:r>
      <w:r>
        <w:t>d</w:t>
      </w:r>
      <w:r w:rsidR="002D20C4" w:rsidRPr="0051799C">
        <w:rPr>
          <w:lang w:val="en-GB"/>
        </w:rPr>
        <w:t>vocacy</w:t>
      </w:r>
      <w:r>
        <w:rPr>
          <w:lang w:val="en-GB"/>
        </w:rPr>
        <w:t xml:space="preserve"> around SDGs, harnessing ke</w:t>
      </w:r>
      <w:r w:rsidR="00177AFD">
        <w:rPr>
          <w:lang w:val="en-GB"/>
        </w:rPr>
        <w:t xml:space="preserve">y messages </w:t>
      </w:r>
      <w:r w:rsidR="002D20C4" w:rsidRPr="0051799C">
        <w:rPr>
          <w:lang w:val="en-GB"/>
        </w:rPr>
        <w:t xml:space="preserve">for </w:t>
      </w:r>
      <w:r w:rsidR="00177AFD">
        <w:rPr>
          <w:lang w:val="en-GB"/>
        </w:rPr>
        <w:t xml:space="preserve">feeding into the policy and or decision-making </w:t>
      </w:r>
      <w:r w:rsidR="00177AFD" w:rsidRPr="0051799C">
        <w:rPr>
          <w:lang w:val="en-GB"/>
        </w:rPr>
        <w:t>processes</w:t>
      </w:r>
      <w:r w:rsidR="002D20C4" w:rsidRPr="0051799C">
        <w:rPr>
          <w:lang w:val="en-GB"/>
        </w:rPr>
        <w:t xml:space="preserve">. </w:t>
      </w:r>
    </w:p>
    <w:p w14:paraId="148F2C41" w:rsidR="00B27FF0" w:rsidRPr="0051799C" w:rsidRDefault="00B27FF0" w:rsidP="00B27FF0">
      <w:pPr>
        <w:pStyle w:val="ListParagraph"/>
        <w:numPr>
          <w:ilvl w:val="0"/>
          <w:numId w:val="41"/>
        </w:numPr>
        <w:contextualSpacing/>
        <w:jc w:val="both"/>
      </w:pPr>
      <w:r w:rsidRPr="0051799C">
        <w:t xml:space="preserve">Building competencies and capacities for institutional policy advancement and impact measurability </w:t>
      </w:r>
      <w:r>
        <w:t>for the promotion of inclusive</w:t>
      </w:r>
      <w:r w:rsidRPr="0051799C">
        <w:t xml:space="preserve"> growth</w:t>
      </w:r>
      <w:r>
        <w:t>.</w:t>
      </w:r>
      <w:r w:rsidRPr="0051799C">
        <w:t xml:space="preserve">  </w:t>
      </w:r>
    </w:p>
    <w:p w14:paraId="678427C4" w:rsidR="005A3BD9" w:rsidRPr="0051799C" w:rsidRDefault="005A3BD9" w:rsidP="00A9248C">
      <w:pPr>
        <w:pStyle w:val="ListParagraph"/>
        <w:numPr>
          <w:ilvl w:val="0"/>
          <w:numId w:val="41"/>
        </w:numPr>
        <w:contextualSpacing/>
        <w:jc w:val="both"/>
      </w:pPr>
      <w:r w:rsidRPr="0051799C">
        <w:t>Building national competencies for the uptake and utilization of knowledge-based and innovative technologies, networks and partnerships</w:t>
      </w:r>
      <w:r w:rsidR="00541F5C" w:rsidRPr="0051799C">
        <w:t>.</w:t>
      </w:r>
    </w:p>
    <w:p w14:paraId="4A22DE19" w:rsidR="00E63C04" w:rsidRPr="0051799C" w:rsidRDefault="00E63C04" w:rsidP="00A9248C">
      <w:pPr>
        <w:pStyle w:val="ListParagraph"/>
        <w:contextualSpacing/>
        <w:jc w:val="both"/>
        <w:rPr>
          <w:color w:val="FF0000"/>
        </w:rPr>
      </w:pPr>
    </w:p>
    <w:p w14:paraId="34FAB743" w:rsidR="00DB2AF9" w:rsidRDefault="00DB2AF9" w:rsidP="00DB2AF9">
      <w:pPr>
        <w:tabs>
          <w:tab w:val="left" w:pos="7998"/>
        </w:tabs>
        <w:contextualSpacing/>
        <w:rPr>
          <w:b/>
        </w:rPr>
      </w:pPr>
    </w:p>
    <w:p w14:paraId="66159AD3" w:rsidR="0059070C" w:rsidRPr="00DB2AF9" w:rsidRDefault="00DB2AF9" w:rsidP="00DB2AF9">
      <w:pPr>
        <w:tabs>
          <w:tab w:val="left" w:pos="7998"/>
        </w:tabs>
        <w:contextualSpacing/>
        <w:rPr>
          <w:b/>
        </w:rPr>
      </w:pPr>
      <w:r>
        <w:rPr>
          <w:b/>
        </w:rPr>
        <w:t xml:space="preserve">IV </w:t>
      </w:r>
      <w:r w:rsidR="009C38A6" w:rsidRPr="00DB2AF9">
        <w:rPr>
          <w:b/>
        </w:rPr>
        <w:t>OBJECTIVE</w:t>
      </w:r>
      <w:r>
        <w:rPr>
          <w:b/>
        </w:rPr>
        <w:t>S</w:t>
      </w:r>
    </w:p>
    <w:p w14:paraId="2008A887" w:rsidR="009C38A6" w:rsidRPr="0051799C" w:rsidRDefault="009C38A6" w:rsidP="000D7541">
      <w:pPr>
        <w:tabs>
          <w:tab w:val="left" w:pos="7998"/>
        </w:tabs>
        <w:spacing w:after="0"/>
        <w:contextualSpacing/>
        <w:rPr>
          <w:rFonts w:ascii="Times New Roman" w:hAnsi="Times New Roman"/>
          <w:b/>
          <w:color w:val="FF0000"/>
          <w:sz w:val="24"/>
        </w:rPr>
      </w:pPr>
    </w:p>
    <w:p w14:paraId="1248E7BA" w:rsidR="009C38A6" w:rsidRPr="0051799C" w:rsidRDefault="009C38A6" w:rsidP="009C38A6">
      <w:pPr>
        <w:spacing w:after="0"/>
        <w:contextualSpacing/>
        <w:rPr>
          <w:rFonts w:ascii="Times New Roman" w:hAnsi="Times New Roman"/>
          <w:bCs/>
          <w:sz w:val="24"/>
          <w:lang w:eastAsia="zh-CN"/>
        </w:rPr>
      </w:pPr>
      <w:bookmarkStart w:id="1" w:name="_Toc97547884"/>
      <w:bookmarkStart w:id="2" w:name="_Toc97542917"/>
      <w:bookmarkStart w:id="3" w:name="_Toc97542803"/>
      <w:bookmarkStart w:id="4" w:name="_Toc97547893"/>
      <w:bookmarkStart w:id="5" w:name="_Toc97542926"/>
      <w:bookmarkStart w:id="6" w:name="_Toc97542812"/>
      <w:bookmarkEnd w:id="1"/>
      <w:bookmarkEnd w:id="2"/>
      <w:bookmarkEnd w:id="3"/>
      <w:bookmarkEnd w:id="4"/>
      <w:bookmarkEnd w:id="5"/>
      <w:bookmarkEnd w:id="6"/>
      <w:r w:rsidRPr="0051799C">
        <w:rPr>
          <w:rFonts w:ascii="Times New Roman" w:hAnsi="Times New Roman"/>
          <w:bCs/>
          <w:sz w:val="24"/>
          <w:lang w:eastAsia="zh-CN"/>
        </w:rPr>
        <w:t xml:space="preserve">The </w:t>
      </w:r>
      <w:r w:rsidR="00177AFD">
        <w:rPr>
          <w:rFonts w:ascii="Times New Roman" w:hAnsi="Times New Roman"/>
          <w:bCs/>
          <w:sz w:val="24"/>
          <w:lang w:eastAsia="zh-CN"/>
        </w:rPr>
        <w:t xml:space="preserve">high-end policy/technical advisory services </w:t>
      </w:r>
      <w:r w:rsidR="002D20C4" w:rsidRPr="0051799C">
        <w:rPr>
          <w:rFonts w:ascii="Times New Roman" w:hAnsi="Times New Roman"/>
          <w:bCs/>
          <w:sz w:val="24"/>
          <w:lang w:eastAsia="zh-CN"/>
        </w:rPr>
        <w:t xml:space="preserve">aims at </w:t>
      </w:r>
      <w:r w:rsidR="00644B59" w:rsidRPr="0051799C">
        <w:rPr>
          <w:rFonts w:ascii="Times New Roman" w:hAnsi="Times New Roman"/>
          <w:bCs/>
          <w:sz w:val="24"/>
          <w:lang w:eastAsia="zh-CN"/>
        </w:rPr>
        <w:t xml:space="preserve">stimulating </w:t>
      </w:r>
      <w:r w:rsidR="002D20C4" w:rsidRPr="0051799C">
        <w:rPr>
          <w:rFonts w:ascii="Times New Roman" w:hAnsi="Times New Roman"/>
          <w:bCs/>
          <w:sz w:val="24"/>
          <w:lang w:eastAsia="zh-CN"/>
        </w:rPr>
        <w:t xml:space="preserve">high investment and job creation, resilience and increased participation </w:t>
      </w:r>
      <w:r w:rsidR="00C3695A" w:rsidRPr="0051799C">
        <w:rPr>
          <w:rFonts w:ascii="Times New Roman" w:hAnsi="Times New Roman"/>
          <w:bCs/>
          <w:sz w:val="24"/>
          <w:lang w:eastAsia="zh-CN"/>
        </w:rPr>
        <w:t xml:space="preserve">enabling a node </w:t>
      </w:r>
      <w:r w:rsidR="00644B59" w:rsidRPr="0051799C">
        <w:rPr>
          <w:rFonts w:ascii="Times New Roman" w:hAnsi="Times New Roman"/>
          <w:bCs/>
          <w:sz w:val="24"/>
          <w:lang w:eastAsia="zh-CN"/>
        </w:rPr>
        <w:t xml:space="preserve">for </w:t>
      </w:r>
      <w:r w:rsidR="00C3695A" w:rsidRPr="0051799C">
        <w:rPr>
          <w:rFonts w:ascii="Times New Roman" w:hAnsi="Times New Roman"/>
          <w:bCs/>
          <w:sz w:val="24"/>
          <w:lang w:eastAsia="zh-CN"/>
        </w:rPr>
        <w:t>contribut</w:t>
      </w:r>
      <w:r w:rsidR="00644B59" w:rsidRPr="0051799C">
        <w:rPr>
          <w:rFonts w:ascii="Times New Roman" w:hAnsi="Times New Roman"/>
          <w:bCs/>
          <w:sz w:val="24"/>
          <w:lang w:eastAsia="zh-CN"/>
        </w:rPr>
        <w:t>ion</w:t>
      </w:r>
      <w:r w:rsidR="00C3695A" w:rsidRPr="0051799C">
        <w:rPr>
          <w:rFonts w:ascii="Times New Roman" w:hAnsi="Times New Roman"/>
          <w:bCs/>
          <w:sz w:val="24"/>
          <w:lang w:eastAsia="zh-CN"/>
        </w:rPr>
        <w:t xml:space="preserve"> </w:t>
      </w:r>
      <w:r w:rsidRPr="0051799C">
        <w:rPr>
          <w:rFonts w:ascii="Times New Roman" w:hAnsi="Times New Roman"/>
          <w:bCs/>
          <w:sz w:val="24"/>
          <w:lang w:eastAsia="zh-CN"/>
        </w:rPr>
        <w:t>to the country’s development goals</w:t>
      </w:r>
      <w:r w:rsidR="00177AFD">
        <w:rPr>
          <w:rFonts w:ascii="Times New Roman" w:hAnsi="Times New Roman"/>
          <w:bCs/>
          <w:sz w:val="24"/>
          <w:lang w:eastAsia="zh-CN"/>
        </w:rPr>
        <w:t>.</w:t>
      </w:r>
    </w:p>
    <w:p w14:paraId="4213984D" w:rsidR="00894D47" w:rsidRPr="0051799C" w:rsidRDefault="00894D47" w:rsidP="00EA4079">
      <w:pPr>
        <w:tabs>
          <w:tab w:val="left" w:pos="1603"/>
        </w:tabs>
        <w:rPr>
          <w:rFonts w:ascii="Times New Roman" w:hAnsi="Times New Roman"/>
          <w:sz w:val="24"/>
        </w:rPr>
        <w:sectPr w:rsidR="00894D47" w:rsidRPr="0051799C" w:rsidSect="00EA4079">
          <w:headerReference w:type="default" r:id="rId14"/>
          <w:footerReference w:type="even" r:id="rId15"/>
          <w:footerReference w:type="default" r:id="rId16"/>
          <w:headerReference w:type="first" r:id="rId17"/>
          <w:pgSz w:w="11906" w:h="16838" w:code="9"/>
          <w:pgMar w:top="601" w:right="1152" w:bottom="540" w:left="1152" w:header="720" w:footer="432" w:gutter="0"/>
          <w:cols w:space="708"/>
          <w:titlePg/>
          <w:docGrid w:linePitch="360"/>
        </w:sectPr>
      </w:pPr>
    </w:p>
    <w:p w14:paraId="37FE89DE" w:rsidR="000A0830" w:rsidRPr="009207B3" w:rsidRDefault="008F1069" w:rsidP="009207B3">
      <w:pPr>
        <w:pStyle w:val="Heading1"/>
        <w:numPr>
          <w:ilvl w:val="0"/>
          <w:numId w:val="49"/>
        </w:numPr>
        <w:rPr>
          <w:rFonts w:ascii="Arial" w:hAnsi="Arial" w:cs="Arial"/>
        </w:rPr>
      </w:pPr>
      <w:r w:rsidRPr="009207B3">
        <w:rPr>
          <w:rFonts w:ascii="Arial" w:hAnsi="Arial" w:cs="Arial"/>
        </w:rPr>
        <w:lastRenderedPageBreak/>
        <w:t xml:space="preserve">Annual Work Plan </w:t>
      </w:r>
    </w:p>
    <w:p w14:paraId="4BFB8596" w:rsidR="00905FEF" w:rsidRPr="006319A3" w:rsidRDefault="00905FEF" w:rsidP="000C4DDD">
      <w:pPr>
        <w:rPr>
          <w:rFonts w:ascii="Times New Roman" w:hAnsi="Times New Roman"/>
          <w:b/>
        </w:rPr>
      </w:pPr>
      <w:r w:rsidRPr="006319A3">
        <w:rPr>
          <w:rFonts w:ascii="Times New Roman" w:hAnsi="Times New Roman"/>
          <w:b/>
        </w:rPr>
        <w:t xml:space="preserve">Year: </w:t>
      </w:r>
      <w:r w:rsidR="00511CB0" w:rsidRPr="006319A3">
        <w:rPr>
          <w:rFonts w:ascii="Times New Roman" w:hAnsi="Times New Roman"/>
          <w:b/>
        </w:rPr>
        <w:t>2016</w:t>
      </w:r>
    </w:p>
    <w:tbl>
      <w:tblPr>
        <w:tblW w:w="494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1"/>
        <w:gridCol w:w="4500"/>
        <w:gridCol w:w="269"/>
        <w:gridCol w:w="272"/>
        <w:gridCol w:w="269"/>
        <w:gridCol w:w="275"/>
        <w:gridCol w:w="1082"/>
        <w:gridCol w:w="989"/>
        <w:gridCol w:w="1165"/>
        <w:gridCol w:w="1168"/>
      </w:tblGrid>
      <w:tr w14:paraId="7031D581" w:rsidR="00177AFD" w:rsidRPr="006319A3" w:rsidTr="00F2379B">
        <w:trPr>
          <w:cantSplit/>
          <w:trHeight w:val="195"/>
        </w:trPr>
        <w:tc>
          <w:tcPr>
            <w:tcW w:w="1657" w:type="pct"/>
            <w:vMerge w:val="restart"/>
            <w:shd w:val="clear" w:color="auto" w:fill="FFFF99"/>
          </w:tcPr>
          <w:p w14:paraId="2F200CC2" w:rsidR="00177AFD" w:rsidRPr="006319A3" w:rsidRDefault="00177AFD" w:rsidP="00905FEF">
            <w:pPr>
              <w:jc w:val="center"/>
              <w:rPr>
                <w:rFonts w:ascii="Times New Roman" w:hAnsi="Times New Roman"/>
                <w:b/>
                <w:bCs/>
                <w:sz w:val="20"/>
                <w:szCs w:val="20"/>
              </w:rPr>
            </w:pPr>
            <w:r w:rsidRPr="006319A3">
              <w:rPr>
                <w:rFonts w:ascii="Times New Roman" w:hAnsi="Times New Roman"/>
                <w:b/>
                <w:bCs/>
                <w:sz w:val="20"/>
                <w:szCs w:val="20"/>
              </w:rPr>
              <w:t>EXPECTED  OUTPUTS</w:t>
            </w:r>
          </w:p>
          <w:p w14:paraId="23ED9AC1" w:rsidR="00177AFD" w:rsidRPr="006319A3" w:rsidRDefault="00177AFD" w:rsidP="00894D47">
            <w:pPr>
              <w:jc w:val="left"/>
              <w:rPr>
                <w:rFonts w:ascii="Times New Roman" w:hAnsi="Times New Roman"/>
                <w:i/>
                <w:sz w:val="20"/>
                <w:szCs w:val="20"/>
                <w:highlight w:val="yellow"/>
              </w:rPr>
            </w:pPr>
            <w:r w:rsidRPr="006319A3">
              <w:rPr>
                <w:rFonts w:ascii="Times New Roman" w:hAnsi="Times New Roman"/>
                <w:i/>
                <w:sz w:val="20"/>
                <w:szCs w:val="20"/>
              </w:rPr>
              <w:t>And baseline, associated indicators and annual targets</w:t>
            </w:r>
          </w:p>
        </w:tc>
        <w:tc>
          <w:tcPr>
            <w:tcW w:w="1506" w:type="pct"/>
            <w:vMerge w:val="restart"/>
            <w:shd w:val="clear" w:color="auto" w:fill="FFFF99"/>
          </w:tcPr>
          <w:p w14:paraId="24ACBD8D" w:rsidR="00177AFD" w:rsidRPr="006319A3" w:rsidRDefault="00177AFD" w:rsidP="00894D47">
            <w:pPr>
              <w:jc w:val="center"/>
              <w:rPr>
                <w:rFonts w:ascii="Times New Roman" w:hAnsi="Times New Roman"/>
                <w:b/>
                <w:bCs/>
                <w:sz w:val="20"/>
                <w:szCs w:val="20"/>
              </w:rPr>
            </w:pPr>
            <w:r w:rsidRPr="006319A3">
              <w:rPr>
                <w:rFonts w:ascii="Times New Roman" w:hAnsi="Times New Roman"/>
                <w:b/>
                <w:bCs/>
                <w:sz w:val="20"/>
                <w:szCs w:val="20"/>
              </w:rPr>
              <w:t>PLANNED ACTIVITIES</w:t>
            </w:r>
          </w:p>
          <w:p w14:paraId="1A8BE93F" w:rsidR="00177AFD" w:rsidRPr="006319A3" w:rsidRDefault="00177AFD" w:rsidP="007878A9">
            <w:pPr>
              <w:jc w:val="center"/>
              <w:rPr>
                <w:rFonts w:ascii="Times New Roman" w:hAnsi="Times New Roman"/>
                <w:bCs/>
                <w:i/>
                <w:sz w:val="20"/>
                <w:szCs w:val="20"/>
                <w:highlight w:val="yellow"/>
              </w:rPr>
            </w:pPr>
            <w:r w:rsidRPr="006319A3">
              <w:rPr>
                <w:rFonts w:ascii="Times New Roman" w:hAnsi="Times New Roman"/>
                <w:bCs/>
                <w:i/>
                <w:sz w:val="20"/>
                <w:szCs w:val="20"/>
              </w:rPr>
              <w:t xml:space="preserve">List activity results and associated actions </w:t>
            </w:r>
          </w:p>
        </w:tc>
        <w:tc>
          <w:tcPr>
            <w:tcW w:w="363" w:type="pct"/>
            <w:gridSpan w:val="4"/>
            <w:tcBorders>
              <w:bottom w:val="single" w:sz="4" w:space="0" w:color="auto"/>
            </w:tcBorders>
            <w:shd w:val="clear" w:color="auto" w:fill="FFFF99"/>
            <w:vAlign w:val="center"/>
          </w:tcPr>
          <w:p w14:paraId="7068A537" w:rsidR="00177AFD" w:rsidRPr="006319A3" w:rsidRDefault="00177AFD" w:rsidP="00905FEF">
            <w:pPr>
              <w:jc w:val="center"/>
              <w:rPr>
                <w:rFonts w:ascii="Times New Roman" w:hAnsi="Times New Roman"/>
                <w:b/>
                <w:bCs/>
                <w:sz w:val="20"/>
                <w:szCs w:val="20"/>
              </w:rPr>
            </w:pPr>
            <w:r w:rsidRPr="006319A3">
              <w:rPr>
                <w:rFonts w:ascii="Times New Roman" w:hAnsi="Times New Roman"/>
                <w:b/>
                <w:bCs/>
                <w:sz w:val="20"/>
                <w:szCs w:val="20"/>
              </w:rPr>
              <w:t>TIME FRAME</w:t>
            </w:r>
          </w:p>
        </w:tc>
        <w:tc>
          <w:tcPr>
            <w:tcW w:w="362" w:type="pct"/>
            <w:vMerge w:val="restart"/>
            <w:shd w:val="clear" w:color="auto" w:fill="FFFF99"/>
            <w:vAlign w:val="center"/>
          </w:tcPr>
          <w:p w14:paraId="07A318A8" w:rsidR="00177AFD" w:rsidRPr="006319A3" w:rsidRDefault="00177AFD" w:rsidP="00905FEF">
            <w:pPr>
              <w:jc w:val="center"/>
              <w:rPr>
                <w:rFonts w:ascii="Times New Roman" w:hAnsi="Times New Roman"/>
                <w:b/>
                <w:bCs/>
                <w:sz w:val="20"/>
                <w:szCs w:val="20"/>
              </w:rPr>
            </w:pPr>
            <w:r w:rsidRPr="006319A3">
              <w:rPr>
                <w:rFonts w:ascii="Times New Roman" w:hAnsi="Times New Roman"/>
                <w:b/>
                <w:bCs/>
                <w:sz w:val="20"/>
                <w:szCs w:val="20"/>
              </w:rPr>
              <w:t>RESPONSIBLE PARTY</w:t>
            </w:r>
          </w:p>
        </w:tc>
        <w:tc>
          <w:tcPr>
            <w:tcW w:w="1112" w:type="pct"/>
            <w:gridSpan w:val="3"/>
            <w:tcBorders>
              <w:bottom w:val="single" w:sz="4" w:space="0" w:color="auto"/>
            </w:tcBorders>
            <w:shd w:val="clear" w:color="auto" w:fill="FFFF99"/>
            <w:vAlign w:val="center"/>
          </w:tcPr>
          <w:p w14:paraId="3D8ED0F1" w:rsidR="00177AFD" w:rsidRPr="006319A3" w:rsidRDefault="00177AFD" w:rsidP="00894D47">
            <w:pPr>
              <w:jc w:val="center"/>
              <w:rPr>
                <w:rFonts w:ascii="Times New Roman" w:hAnsi="Times New Roman"/>
                <w:b/>
                <w:bCs/>
                <w:sz w:val="20"/>
                <w:szCs w:val="20"/>
              </w:rPr>
            </w:pPr>
            <w:r w:rsidRPr="006319A3">
              <w:rPr>
                <w:rFonts w:ascii="Times New Roman" w:hAnsi="Times New Roman"/>
                <w:b/>
                <w:bCs/>
                <w:sz w:val="20"/>
                <w:szCs w:val="20"/>
              </w:rPr>
              <w:t>PLANNED BUDGET</w:t>
            </w:r>
          </w:p>
        </w:tc>
      </w:tr>
      <w:tr w14:paraId="4D67B88B" w:rsidR="00177AFD" w:rsidRPr="006319A3" w:rsidTr="00C34792">
        <w:trPr>
          <w:cantSplit/>
          <w:trHeight w:val="370"/>
        </w:trPr>
        <w:tc>
          <w:tcPr>
            <w:tcW w:w="1657" w:type="pct"/>
            <w:vMerge/>
            <w:shd w:val="clear" w:color="auto" w:fill="CCCCCC"/>
            <w:vAlign w:val="center"/>
          </w:tcPr>
          <w:p w14:paraId="749AE46B" w:rsidR="00177AFD" w:rsidRPr="006319A3" w:rsidRDefault="00177AFD" w:rsidP="00905FEF">
            <w:pPr>
              <w:jc w:val="center"/>
              <w:rPr>
                <w:rFonts w:ascii="Times New Roman" w:hAnsi="Times New Roman"/>
                <w:sz w:val="20"/>
                <w:szCs w:val="20"/>
                <w:highlight w:val="yellow"/>
              </w:rPr>
            </w:pPr>
          </w:p>
        </w:tc>
        <w:tc>
          <w:tcPr>
            <w:tcW w:w="1506" w:type="pct"/>
            <w:vMerge/>
            <w:shd w:val="clear" w:color="auto" w:fill="CCCCCC"/>
            <w:vAlign w:val="center"/>
          </w:tcPr>
          <w:p w14:paraId="14800B4D" w:rsidR="00177AFD" w:rsidRPr="006319A3" w:rsidRDefault="00177AFD" w:rsidP="00905FEF">
            <w:pPr>
              <w:jc w:val="center"/>
              <w:rPr>
                <w:rFonts w:ascii="Times New Roman" w:hAnsi="Times New Roman"/>
                <w:sz w:val="20"/>
                <w:szCs w:val="20"/>
                <w:highlight w:val="yellow"/>
              </w:rPr>
            </w:pPr>
          </w:p>
        </w:tc>
        <w:tc>
          <w:tcPr>
            <w:tcW w:w="90" w:type="pct"/>
            <w:shd w:val="clear" w:color="auto" w:fill="FFFF99"/>
            <w:vAlign w:val="center"/>
          </w:tcPr>
          <w:p w14:paraId="49BC5278" w:rsidR="00177AFD" w:rsidRPr="006319A3" w:rsidRDefault="00177AFD" w:rsidP="00905FEF">
            <w:pPr>
              <w:jc w:val="center"/>
              <w:rPr>
                <w:rFonts w:ascii="Times New Roman" w:hAnsi="Times New Roman"/>
                <w:sz w:val="20"/>
                <w:szCs w:val="20"/>
              </w:rPr>
            </w:pPr>
            <w:r w:rsidRPr="006319A3">
              <w:rPr>
                <w:rFonts w:ascii="Times New Roman" w:hAnsi="Times New Roman"/>
                <w:sz w:val="20"/>
                <w:szCs w:val="20"/>
              </w:rPr>
              <w:t>Q1</w:t>
            </w:r>
          </w:p>
        </w:tc>
        <w:tc>
          <w:tcPr>
            <w:tcW w:w="91" w:type="pct"/>
            <w:shd w:val="clear" w:color="auto" w:fill="FFFF99"/>
            <w:vAlign w:val="center"/>
          </w:tcPr>
          <w:p w14:paraId="312B19FD" w:rsidR="00177AFD" w:rsidRPr="006319A3" w:rsidRDefault="00177AFD" w:rsidP="00905FEF">
            <w:pPr>
              <w:jc w:val="center"/>
              <w:rPr>
                <w:rFonts w:ascii="Times New Roman" w:hAnsi="Times New Roman"/>
                <w:sz w:val="20"/>
                <w:szCs w:val="20"/>
              </w:rPr>
            </w:pPr>
            <w:r w:rsidRPr="006319A3">
              <w:rPr>
                <w:rFonts w:ascii="Times New Roman" w:hAnsi="Times New Roman"/>
                <w:sz w:val="20"/>
                <w:szCs w:val="20"/>
              </w:rPr>
              <w:t>Q2</w:t>
            </w:r>
          </w:p>
        </w:tc>
        <w:tc>
          <w:tcPr>
            <w:tcW w:w="90" w:type="pct"/>
            <w:shd w:val="clear" w:color="auto" w:fill="FFFF99"/>
            <w:vAlign w:val="center"/>
          </w:tcPr>
          <w:p w14:paraId="55B5174C" w:rsidR="00177AFD" w:rsidRPr="006319A3" w:rsidRDefault="00177AFD" w:rsidP="00905FEF">
            <w:pPr>
              <w:jc w:val="center"/>
              <w:rPr>
                <w:rFonts w:ascii="Times New Roman" w:hAnsi="Times New Roman"/>
                <w:sz w:val="20"/>
                <w:szCs w:val="20"/>
              </w:rPr>
            </w:pPr>
            <w:r w:rsidRPr="006319A3">
              <w:rPr>
                <w:rFonts w:ascii="Times New Roman" w:hAnsi="Times New Roman"/>
                <w:sz w:val="20"/>
                <w:szCs w:val="20"/>
              </w:rPr>
              <w:t>Q3</w:t>
            </w:r>
          </w:p>
        </w:tc>
        <w:tc>
          <w:tcPr>
            <w:tcW w:w="92" w:type="pct"/>
            <w:shd w:val="clear" w:color="auto" w:fill="FFFF99"/>
            <w:vAlign w:val="center"/>
          </w:tcPr>
          <w:p w14:paraId="17618A69" w:rsidR="00177AFD" w:rsidRPr="006319A3" w:rsidRDefault="00177AFD" w:rsidP="00905FEF">
            <w:pPr>
              <w:jc w:val="center"/>
              <w:rPr>
                <w:rFonts w:ascii="Times New Roman" w:hAnsi="Times New Roman"/>
                <w:sz w:val="20"/>
                <w:szCs w:val="20"/>
              </w:rPr>
            </w:pPr>
            <w:r w:rsidRPr="006319A3">
              <w:rPr>
                <w:rFonts w:ascii="Times New Roman" w:hAnsi="Times New Roman"/>
                <w:sz w:val="20"/>
                <w:szCs w:val="20"/>
              </w:rPr>
              <w:t>Q4</w:t>
            </w:r>
          </w:p>
        </w:tc>
        <w:tc>
          <w:tcPr>
            <w:tcW w:w="362" w:type="pct"/>
            <w:vMerge/>
            <w:shd w:val="clear" w:color="auto" w:fill="FFFF99"/>
            <w:vAlign w:val="center"/>
          </w:tcPr>
          <w:p w14:paraId="4D1BA7B6" w:rsidR="00177AFD" w:rsidRPr="006319A3" w:rsidRDefault="00177AFD" w:rsidP="00905FEF">
            <w:pPr>
              <w:jc w:val="center"/>
              <w:rPr>
                <w:rFonts w:ascii="Times New Roman" w:hAnsi="Times New Roman"/>
                <w:sz w:val="20"/>
                <w:szCs w:val="20"/>
              </w:rPr>
            </w:pPr>
          </w:p>
        </w:tc>
        <w:tc>
          <w:tcPr>
            <w:tcW w:w="331" w:type="pct"/>
            <w:shd w:val="clear" w:color="auto" w:fill="FFFF99"/>
            <w:vAlign w:val="center"/>
          </w:tcPr>
          <w:p w14:paraId="0C399E8B" w:rsidR="00177AFD" w:rsidRPr="006319A3" w:rsidRDefault="00177AFD" w:rsidP="00905FEF">
            <w:pPr>
              <w:jc w:val="center"/>
              <w:rPr>
                <w:rFonts w:ascii="Times New Roman" w:hAnsi="Times New Roman"/>
                <w:sz w:val="20"/>
                <w:szCs w:val="20"/>
              </w:rPr>
            </w:pPr>
            <w:r w:rsidRPr="006319A3">
              <w:rPr>
                <w:rFonts w:ascii="Times New Roman" w:hAnsi="Times New Roman"/>
                <w:sz w:val="20"/>
                <w:szCs w:val="20"/>
              </w:rPr>
              <w:t>Funding Source</w:t>
            </w:r>
          </w:p>
        </w:tc>
        <w:tc>
          <w:tcPr>
            <w:tcW w:w="390" w:type="pct"/>
            <w:shd w:val="clear" w:color="auto" w:fill="FFFF99"/>
            <w:vAlign w:val="center"/>
          </w:tcPr>
          <w:p w14:paraId="646236F4" w:rsidR="00177AFD" w:rsidRPr="006319A3" w:rsidRDefault="00177AFD" w:rsidP="00905FEF">
            <w:pPr>
              <w:jc w:val="center"/>
              <w:rPr>
                <w:rFonts w:ascii="Times New Roman" w:hAnsi="Times New Roman"/>
                <w:sz w:val="20"/>
                <w:szCs w:val="20"/>
              </w:rPr>
            </w:pPr>
            <w:r w:rsidRPr="006319A3">
              <w:rPr>
                <w:rFonts w:ascii="Times New Roman" w:hAnsi="Times New Roman"/>
                <w:sz w:val="20"/>
                <w:szCs w:val="20"/>
              </w:rPr>
              <w:t>Budget Description</w:t>
            </w:r>
          </w:p>
        </w:tc>
        <w:tc>
          <w:tcPr>
            <w:tcW w:w="392" w:type="pct"/>
            <w:shd w:val="clear" w:color="auto" w:fill="FFFF99"/>
            <w:vAlign w:val="center"/>
          </w:tcPr>
          <w:p w14:paraId="30689147" w:rsidR="00177AFD" w:rsidRPr="006319A3" w:rsidRDefault="00177AFD" w:rsidP="00905FEF">
            <w:pPr>
              <w:jc w:val="center"/>
              <w:rPr>
                <w:rFonts w:ascii="Times New Roman" w:hAnsi="Times New Roman"/>
                <w:sz w:val="20"/>
                <w:szCs w:val="20"/>
              </w:rPr>
            </w:pPr>
            <w:r w:rsidRPr="006319A3">
              <w:rPr>
                <w:rFonts w:ascii="Times New Roman" w:hAnsi="Times New Roman"/>
                <w:sz w:val="20"/>
                <w:szCs w:val="20"/>
              </w:rPr>
              <w:t>Amount</w:t>
            </w:r>
          </w:p>
          <w:p w14:paraId="3D95AD6C" w:rsidR="00177AFD" w:rsidRPr="006319A3" w:rsidRDefault="00177AFD" w:rsidP="00905FEF">
            <w:pPr>
              <w:jc w:val="center"/>
              <w:rPr>
                <w:rFonts w:ascii="Times New Roman" w:hAnsi="Times New Roman"/>
                <w:sz w:val="20"/>
                <w:szCs w:val="20"/>
              </w:rPr>
            </w:pPr>
            <w:r w:rsidRPr="006319A3">
              <w:rPr>
                <w:rFonts w:ascii="Times New Roman" w:hAnsi="Times New Roman"/>
                <w:sz w:val="20"/>
                <w:szCs w:val="20"/>
              </w:rPr>
              <w:t>(SZL)</w:t>
            </w:r>
          </w:p>
        </w:tc>
      </w:tr>
      <w:tr w14:paraId="68D29A9F" w:rsidR="00177AFD" w:rsidRPr="006319A3" w:rsidTr="00C34792">
        <w:trPr>
          <w:cantSplit/>
          <w:trHeight w:val="2143"/>
        </w:trPr>
        <w:tc>
          <w:tcPr>
            <w:tcW w:w="1657" w:type="pct"/>
          </w:tcPr>
          <w:p w14:paraId="6E75CC14" w:rsidR="00177AFD" w:rsidRPr="006319A3" w:rsidRDefault="00177AFD" w:rsidP="00177AFD">
            <w:pPr>
              <w:pStyle w:val="ListParagraph"/>
              <w:spacing w:line="259" w:lineRule="auto"/>
              <w:ind w:left="0"/>
              <w:rPr>
                <w:sz w:val="20"/>
                <w:szCs w:val="20"/>
              </w:rPr>
            </w:pPr>
            <w:r w:rsidRPr="006319A3">
              <w:rPr>
                <w:b/>
                <w:sz w:val="20"/>
                <w:szCs w:val="20"/>
              </w:rPr>
              <w:t>Output 1:</w:t>
            </w:r>
            <w:r w:rsidRPr="006319A3">
              <w:rPr>
                <w:sz w:val="20"/>
                <w:szCs w:val="20"/>
              </w:rPr>
              <w:t xml:space="preserve"> Strengthened evidence generation for policy and programming for enhanced investment trajectory. </w:t>
            </w:r>
          </w:p>
          <w:p w14:paraId="04337C92" w:rsidR="00177AFD" w:rsidRPr="006319A3" w:rsidRDefault="00177AFD" w:rsidP="00177AFD">
            <w:pPr>
              <w:rPr>
                <w:rFonts w:ascii="Times New Roman" w:hAnsi="Times New Roman"/>
                <w:sz w:val="20"/>
                <w:szCs w:val="20"/>
              </w:rPr>
            </w:pPr>
            <w:r w:rsidRPr="006319A3">
              <w:rPr>
                <w:rFonts w:ascii="Times New Roman" w:hAnsi="Times New Roman"/>
                <w:b/>
                <w:sz w:val="20"/>
                <w:szCs w:val="20"/>
              </w:rPr>
              <w:t>Indicator</w:t>
            </w:r>
            <w:r w:rsidRPr="006319A3">
              <w:rPr>
                <w:rFonts w:ascii="Times New Roman" w:hAnsi="Times New Roman"/>
                <w:sz w:val="20"/>
                <w:szCs w:val="20"/>
              </w:rPr>
              <w:t xml:space="preserve">: </w:t>
            </w:r>
            <w:r>
              <w:rPr>
                <w:rFonts w:ascii="Times New Roman" w:hAnsi="Times New Roman"/>
                <w:sz w:val="20"/>
                <w:szCs w:val="20"/>
              </w:rPr>
              <w:t xml:space="preserve">Capacity Needs Assessment </w:t>
            </w:r>
            <w:r w:rsidRPr="006319A3">
              <w:rPr>
                <w:rFonts w:ascii="Times New Roman" w:hAnsi="Times New Roman"/>
                <w:sz w:val="20"/>
                <w:szCs w:val="20"/>
              </w:rPr>
              <w:t xml:space="preserve"> of </w:t>
            </w:r>
          </w:p>
          <w:p w14:paraId="2F327E99" w:rsidR="00177AFD" w:rsidRPr="006319A3" w:rsidRDefault="00177AFD" w:rsidP="00177AFD">
            <w:pPr>
              <w:spacing w:after="0"/>
              <w:jc w:val="left"/>
              <w:rPr>
                <w:rFonts w:ascii="Times New Roman" w:hAnsi="Times New Roman"/>
                <w:bCs/>
                <w:sz w:val="20"/>
                <w:szCs w:val="20"/>
              </w:rPr>
            </w:pPr>
            <w:r w:rsidRPr="006319A3">
              <w:rPr>
                <w:rFonts w:ascii="Times New Roman" w:hAnsi="Times New Roman"/>
                <w:b/>
                <w:bCs/>
                <w:sz w:val="20"/>
                <w:szCs w:val="20"/>
              </w:rPr>
              <w:t>Baseline</w:t>
            </w:r>
            <w:r w:rsidRPr="006319A3">
              <w:rPr>
                <w:rFonts w:ascii="Times New Roman" w:hAnsi="Times New Roman"/>
                <w:bCs/>
                <w:sz w:val="20"/>
                <w:szCs w:val="20"/>
              </w:rPr>
              <w:t xml:space="preserve">: </w:t>
            </w:r>
            <w:r w:rsidRPr="006319A3">
              <w:rPr>
                <w:rFonts w:ascii="Times New Roman" w:hAnsi="Times New Roman"/>
                <w:sz w:val="20"/>
                <w:szCs w:val="20"/>
              </w:rPr>
              <w:t xml:space="preserve"> 0 </w:t>
            </w:r>
            <w:r w:rsidRPr="006319A3">
              <w:rPr>
                <w:rFonts w:ascii="Times New Roman" w:hAnsi="Times New Roman"/>
                <w:b/>
                <w:bCs/>
                <w:sz w:val="20"/>
                <w:szCs w:val="20"/>
              </w:rPr>
              <w:t xml:space="preserve">Target: </w:t>
            </w:r>
            <w:r w:rsidRPr="00C34792">
              <w:rPr>
                <w:rFonts w:ascii="Times New Roman" w:hAnsi="Times New Roman"/>
                <w:bCs/>
                <w:sz w:val="20"/>
                <w:szCs w:val="20"/>
              </w:rPr>
              <w:t>1</w:t>
            </w:r>
          </w:p>
          <w:p w14:paraId="3361C799" w:rsidR="00177AFD" w:rsidRPr="006319A3" w:rsidRDefault="00177AFD" w:rsidP="00177AFD">
            <w:pPr>
              <w:spacing w:after="0"/>
              <w:jc w:val="left"/>
              <w:rPr>
                <w:rFonts w:ascii="Times New Roman" w:hAnsi="Times New Roman"/>
                <w:bCs/>
                <w:sz w:val="20"/>
                <w:szCs w:val="20"/>
              </w:rPr>
            </w:pPr>
          </w:p>
          <w:p w14:paraId="4B369A4A" w:rsidR="00177AFD" w:rsidRPr="006319A3" w:rsidRDefault="00177AFD" w:rsidP="00177AFD">
            <w:pPr>
              <w:rPr>
                <w:rFonts w:ascii="Times New Roman" w:hAnsi="Times New Roman"/>
                <w:sz w:val="20"/>
                <w:szCs w:val="20"/>
              </w:rPr>
            </w:pPr>
            <w:r w:rsidRPr="006319A3">
              <w:rPr>
                <w:rFonts w:ascii="Times New Roman" w:hAnsi="Times New Roman"/>
                <w:b/>
                <w:sz w:val="20"/>
                <w:szCs w:val="20"/>
              </w:rPr>
              <w:t>Indicator</w:t>
            </w:r>
            <w:r w:rsidRPr="006319A3">
              <w:rPr>
                <w:rFonts w:ascii="Times New Roman" w:hAnsi="Times New Roman"/>
                <w:sz w:val="20"/>
                <w:szCs w:val="20"/>
              </w:rPr>
              <w:t xml:space="preserve">: # of </w:t>
            </w:r>
            <w:r>
              <w:rPr>
                <w:rFonts w:ascii="Times New Roman" w:hAnsi="Times New Roman"/>
                <w:sz w:val="20"/>
                <w:szCs w:val="20"/>
              </w:rPr>
              <w:t>Policy Brief/</w:t>
            </w:r>
            <w:r w:rsidRPr="006319A3">
              <w:rPr>
                <w:rFonts w:ascii="Times New Roman" w:hAnsi="Times New Roman"/>
                <w:sz w:val="20"/>
                <w:szCs w:val="20"/>
              </w:rPr>
              <w:t>Technical Notes/Proposal prepared</w:t>
            </w:r>
            <w:r>
              <w:rPr>
                <w:rFonts w:ascii="Times New Roman" w:hAnsi="Times New Roman"/>
                <w:sz w:val="20"/>
                <w:szCs w:val="20"/>
              </w:rPr>
              <w:t xml:space="preserve">, disseminated </w:t>
            </w:r>
            <w:r w:rsidRPr="006319A3">
              <w:rPr>
                <w:rFonts w:ascii="Times New Roman" w:hAnsi="Times New Roman"/>
                <w:sz w:val="20"/>
                <w:szCs w:val="20"/>
              </w:rPr>
              <w:t>and adopted by the Government of Swaziland.</w:t>
            </w:r>
          </w:p>
          <w:p w14:paraId="45422A78" w:rsidR="00177AFD" w:rsidRPr="006319A3" w:rsidRDefault="00177AFD" w:rsidP="00357A1F">
            <w:pPr>
              <w:pStyle w:val="ListParagraph"/>
              <w:spacing w:line="259" w:lineRule="auto"/>
              <w:ind w:left="0"/>
              <w:rPr>
                <w:b/>
                <w:sz w:val="20"/>
                <w:szCs w:val="20"/>
              </w:rPr>
            </w:pPr>
            <w:r w:rsidRPr="006319A3">
              <w:rPr>
                <w:b/>
                <w:bCs/>
                <w:sz w:val="20"/>
                <w:szCs w:val="20"/>
              </w:rPr>
              <w:t>Baseline</w:t>
            </w:r>
            <w:r w:rsidRPr="006319A3">
              <w:rPr>
                <w:bCs/>
                <w:sz w:val="20"/>
                <w:szCs w:val="20"/>
              </w:rPr>
              <w:t xml:space="preserve">: </w:t>
            </w:r>
            <w:r w:rsidRPr="006319A3">
              <w:rPr>
                <w:sz w:val="20"/>
                <w:szCs w:val="20"/>
              </w:rPr>
              <w:t xml:space="preserve">0 </w:t>
            </w:r>
            <w:r w:rsidRPr="006319A3">
              <w:rPr>
                <w:b/>
                <w:bCs/>
                <w:sz w:val="20"/>
                <w:szCs w:val="20"/>
              </w:rPr>
              <w:t xml:space="preserve">Target: </w:t>
            </w:r>
            <w:r w:rsidRPr="003E137C">
              <w:rPr>
                <w:bCs/>
                <w:sz w:val="20"/>
                <w:szCs w:val="20"/>
              </w:rPr>
              <w:t>2</w:t>
            </w:r>
          </w:p>
        </w:tc>
        <w:tc>
          <w:tcPr>
            <w:tcW w:w="1506" w:type="pct"/>
          </w:tcPr>
          <w:p w14:paraId="0B7CD371" w:rsidR="00177AFD" w:rsidRPr="006319A3" w:rsidRDefault="00177AFD" w:rsidP="00177AFD">
            <w:pPr>
              <w:shd w:val="clear" w:color="auto" w:fill="FFFFFF" w:themeFill="background1"/>
              <w:rPr>
                <w:rFonts w:ascii="Times New Roman" w:hAnsi="Times New Roman"/>
                <w:sz w:val="20"/>
                <w:szCs w:val="20"/>
              </w:rPr>
            </w:pPr>
            <w:r w:rsidRPr="006319A3">
              <w:rPr>
                <w:rFonts w:ascii="Times New Roman" w:hAnsi="Times New Roman"/>
                <w:b/>
                <w:iCs/>
                <w:sz w:val="20"/>
                <w:szCs w:val="20"/>
              </w:rPr>
              <w:t>1. Activity Result</w:t>
            </w:r>
            <w:r w:rsidR="005B3892">
              <w:rPr>
                <w:rFonts w:ascii="Times New Roman" w:hAnsi="Times New Roman"/>
                <w:b/>
                <w:iCs/>
                <w:sz w:val="20"/>
                <w:szCs w:val="20"/>
              </w:rPr>
              <w:t xml:space="preserve"> 1</w:t>
            </w:r>
            <w:r w:rsidRPr="006319A3">
              <w:rPr>
                <w:rFonts w:ascii="Times New Roman" w:hAnsi="Times New Roman"/>
                <w:b/>
                <w:iCs/>
                <w:sz w:val="20"/>
                <w:szCs w:val="20"/>
              </w:rPr>
              <w:t xml:space="preserve">: Decision-makers informed of </w:t>
            </w:r>
            <w:r>
              <w:rPr>
                <w:rFonts w:ascii="Times New Roman" w:hAnsi="Times New Roman"/>
                <w:b/>
                <w:iCs/>
                <w:sz w:val="20"/>
                <w:szCs w:val="20"/>
              </w:rPr>
              <w:t>policy options</w:t>
            </w:r>
            <w:r w:rsidRPr="006319A3">
              <w:rPr>
                <w:rFonts w:ascii="Times New Roman" w:hAnsi="Times New Roman"/>
                <w:b/>
                <w:iCs/>
                <w:sz w:val="20"/>
                <w:szCs w:val="20"/>
              </w:rPr>
              <w:t xml:space="preserve"> </w:t>
            </w:r>
          </w:p>
          <w:p w14:paraId="6FFA3DA3" w:rsidR="00177AFD" w:rsidRPr="006319A3" w:rsidRDefault="00177AFD" w:rsidP="00177AFD">
            <w:pPr>
              <w:shd w:val="clear" w:color="auto" w:fill="FFFFFF" w:themeFill="background1"/>
              <w:rPr>
                <w:rFonts w:ascii="Times New Roman" w:hAnsi="Times New Roman"/>
                <w:iCs/>
                <w:sz w:val="20"/>
                <w:szCs w:val="20"/>
              </w:rPr>
            </w:pPr>
            <w:r w:rsidRPr="006319A3">
              <w:rPr>
                <w:rFonts w:ascii="Times New Roman" w:hAnsi="Times New Roman"/>
                <w:iCs/>
                <w:sz w:val="20"/>
                <w:szCs w:val="20"/>
              </w:rPr>
              <w:t xml:space="preserve">1.1: Conduct a technical and capacity needs assessment (with focus on high investment) for policy promulgating, monitoring and evaluation systems in the country. </w:t>
            </w:r>
          </w:p>
          <w:p w14:paraId="0710FBFA" w:rsidR="00177AFD" w:rsidRPr="006319A3" w:rsidRDefault="00177AFD" w:rsidP="00177AFD">
            <w:pPr>
              <w:rPr>
                <w:rFonts w:ascii="Times New Roman" w:hAnsi="Times New Roman"/>
                <w:b/>
                <w:iCs/>
                <w:color w:val="000000"/>
                <w:sz w:val="20"/>
                <w:szCs w:val="20"/>
              </w:rPr>
            </w:pPr>
            <w:r w:rsidRPr="006319A3">
              <w:rPr>
                <w:rFonts w:ascii="Times New Roman" w:hAnsi="Times New Roman"/>
                <w:iCs/>
                <w:sz w:val="20"/>
                <w:szCs w:val="20"/>
              </w:rPr>
              <w:t>1.2: Develop Policy or Technical Brief</w:t>
            </w:r>
            <w:r>
              <w:rPr>
                <w:rFonts w:ascii="Times New Roman" w:hAnsi="Times New Roman"/>
                <w:iCs/>
                <w:sz w:val="20"/>
                <w:szCs w:val="20"/>
              </w:rPr>
              <w:t>s</w:t>
            </w:r>
            <w:r w:rsidRPr="006319A3">
              <w:rPr>
                <w:rFonts w:ascii="Times New Roman" w:hAnsi="Times New Roman"/>
                <w:iCs/>
                <w:sz w:val="20"/>
                <w:szCs w:val="20"/>
              </w:rPr>
              <w:t xml:space="preserve"> </w:t>
            </w:r>
            <w:r>
              <w:rPr>
                <w:rFonts w:ascii="Times New Roman" w:hAnsi="Times New Roman"/>
                <w:iCs/>
                <w:sz w:val="20"/>
                <w:szCs w:val="20"/>
              </w:rPr>
              <w:t>for the various sectors</w:t>
            </w:r>
            <w:r w:rsidR="00C34792">
              <w:rPr>
                <w:rFonts w:ascii="Times New Roman" w:hAnsi="Times New Roman"/>
                <w:iCs/>
                <w:sz w:val="20"/>
                <w:szCs w:val="20"/>
              </w:rPr>
              <w:t>.</w:t>
            </w:r>
          </w:p>
        </w:tc>
        <w:tc>
          <w:tcPr>
            <w:tcW w:w="90" w:type="pct"/>
          </w:tcPr>
          <w:p w14:paraId="17509CC5" w:rsidR="00177AFD" w:rsidRPr="006319A3" w:rsidRDefault="00177AFD" w:rsidP="00D03941">
            <w:pPr>
              <w:spacing w:after="0"/>
              <w:rPr>
                <w:rFonts w:ascii="Times New Roman" w:hAnsi="Times New Roman"/>
                <w:sz w:val="20"/>
                <w:szCs w:val="20"/>
              </w:rPr>
            </w:pPr>
          </w:p>
        </w:tc>
        <w:tc>
          <w:tcPr>
            <w:tcW w:w="91" w:type="pct"/>
            <w:vAlign w:val="center"/>
          </w:tcPr>
          <w:p w14:paraId="7CE55D9A" w:rsidR="00177AFD" w:rsidRDefault="00533896" w:rsidP="00D03941">
            <w:pPr>
              <w:spacing w:after="0"/>
              <w:rPr>
                <w:rFonts w:ascii="Times New Roman" w:hAnsi="Times New Roman"/>
                <w:sz w:val="20"/>
                <w:szCs w:val="20"/>
              </w:rPr>
            </w:pPr>
            <w:r>
              <w:rPr>
                <w:rFonts w:ascii="Times New Roman" w:hAnsi="Times New Roman"/>
                <w:sz w:val="20"/>
                <w:szCs w:val="20"/>
              </w:rPr>
              <w:t>X</w:t>
            </w:r>
          </w:p>
          <w:p w14:paraId="598A3131" w:rsidR="00C34792" w:rsidRDefault="00C34792" w:rsidP="00D03941">
            <w:pPr>
              <w:spacing w:after="0"/>
              <w:rPr>
                <w:rFonts w:ascii="Times New Roman" w:hAnsi="Times New Roman"/>
                <w:sz w:val="20"/>
                <w:szCs w:val="20"/>
              </w:rPr>
            </w:pPr>
          </w:p>
          <w:p w14:paraId="379E84FB" w:rsidR="00C34792" w:rsidRDefault="00C34792" w:rsidP="00D03941">
            <w:pPr>
              <w:spacing w:after="0"/>
              <w:rPr>
                <w:rFonts w:ascii="Times New Roman" w:hAnsi="Times New Roman"/>
                <w:sz w:val="20"/>
                <w:szCs w:val="20"/>
              </w:rPr>
            </w:pPr>
          </w:p>
          <w:p w14:paraId="4C5AFE60" w:rsidR="00C34792" w:rsidRDefault="00C34792" w:rsidP="00D03941">
            <w:pPr>
              <w:spacing w:after="0"/>
              <w:rPr>
                <w:rFonts w:ascii="Times New Roman" w:hAnsi="Times New Roman"/>
                <w:sz w:val="20"/>
                <w:szCs w:val="20"/>
              </w:rPr>
            </w:pPr>
          </w:p>
          <w:p w14:paraId="57E3553B" w:rsidR="00533896" w:rsidRPr="006319A3" w:rsidRDefault="00533896" w:rsidP="00D03941">
            <w:pPr>
              <w:spacing w:after="0"/>
              <w:rPr>
                <w:rFonts w:ascii="Times New Roman" w:hAnsi="Times New Roman"/>
                <w:sz w:val="20"/>
                <w:szCs w:val="20"/>
              </w:rPr>
            </w:pPr>
            <w:r>
              <w:rPr>
                <w:rFonts w:ascii="Times New Roman" w:hAnsi="Times New Roman"/>
                <w:sz w:val="20"/>
                <w:szCs w:val="20"/>
              </w:rPr>
              <w:t>X</w:t>
            </w:r>
          </w:p>
        </w:tc>
        <w:tc>
          <w:tcPr>
            <w:tcW w:w="90" w:type="pct"/>
            <w:vAlign w:val="center"/>
          </w:tcPr>
          <w:p w14:paraId="122A500A" w:rsidR="00C34792" w:rsidRDefault="00C34792" w:rsidP="00B11DB6">
            <w:pPr>
              <w:spacing w:after="0"/>
              <w:rPr>
                <w:rFonts w:ascii="Times New Roman" w:hAnsi="Times New Roman"/>
                <w:sz w:val="20"/>
                <w:szCs w:val="20"/>
              </w:rPr>
            </w:pPr>
            <w:r>
              <w:rPr>
                <w:rFonts w:ascii="Times New Roman" w:hAnsi="Times New Roman"/>
                <w:sz w:val="20"/>
                <w:szCs w:val="20"/>
              </w:rPr>
              <w:t>X</w:t>
            </w:r>
          </w:p>
          <w:p w14:paraId="527E1A3F" w:rsidR="00C34792" w:rsidRDefault="00C34792" w:rsidP="00B11DB6">
            <w:pPr>
              <w:spacing w:after="0"/>
              <w:rPr>
                <w:rFonts w:ascii="Times New Roman" w:hAnsi="Times New Roman"/>
                <w:sz w:val="20"/>
                <w:szCs w:val="20"/>
              </w:rPr>
            </w:pPr>
          </w:p>
          <w:p w14:paraId="787533CE" w:rsidR="00C34792" w:rsidRDefault="00C34792" w:rsidP="00B11DB6">
            <w:pPr>
              <w:spacing w:after="0"/>
              <w:rPr>
                <w:rFonts w:ascii="Times New Roman" w:hAnsi="Times New Roman"/>
                <w:sz w:val="20"/>
                <w:szCs w:val="20"/>
              </w:rPr>
            </w:pPr>
          </w:p>
          <w:p w14:paraId="4AF8B15A" w:rsidR="00C34792" w:rsidRDefault="00C34792" w:rsidP="00B11DB6">
            <w:pPr>
              <w:spacing w:after="0"/>
              <w:rPr>
                <w:rFonts w:ascii="Times New Roman" w:hAnsi="Times New Roman"/>
                <w:sz w:val="20"/>
                <w:szCs w:val="20"/>
              </w:rPr>
            </w:pPr>
          </w:p>
          <w:p w14:paraId="1FA1286F" w:rsidR="00177AFD" w:rsidRPr="006319A3" w:rsidRDefault="00C34792" w:rsidP="00B11DB6">
            <w:pPr>
              <w:spacing w:after="0"/>
              <w:rPr>
                <w:rFonts w:ascii="Times New Roman" w:hAnsi="Times New Roman"/>
                <w:sz w:val="20"/>
                <w:szCs w:val="20"/>
              </w:rPr>
            </w:pPr>
            <w:r>
              <w:rPr>
                <w:rFonts w:ascii="Times New Roman" w:hAnsi="Times New Roman"/>
                <w:sz w:val="20"/>
                <w:szCs w:val="20"/>
              </w:rPr>
              <w:t>X</w:t>
            </w:r>
          </w:p>
        </w:tc>
        <w:tc>
          <w:tcPr>
            <w:tcW w:w="92" w:type="pct"/>
            <w:vAlign w:val="center"/>
          </w:tcPr>
          <w:p w14:paraId="1D373BAE" w:rsidR="00C34792" w:rsidRDefault="00C34792" w:rsidP="00D03941">
            <w:pPr>
              <w:spacing w:after="0"/>
              <w:rPr>
                <w:rFonts w:ascii="Times New Roman" w:hAnsi="Times New Roman"/>
                <w:sz w:val="20"/>
                <w:szCs w:val="20"/>
              </w:rPr>
            </w:pPr>
          </w:p>
          <w:p w14:paraId="3994BA15" w:rsidR="00C34792" w:rsidRDefault="00C34792" w:rsidP="00D03941">
            <w:pPr>
              <w:spacing w:after="0"/>
              <w:rPr>
                <w:rFonts w:ascii="Times New Roman" w:hAnsi="Times New Roman"/>
                <w:sz w:val="20"/>
                <w:szCs w:val="20"/>
              </w:rPr>
            </w:pPr>
          </w:p>
          <w:p w14:paraId="706DC46F" w:rsidR="00C34792" w:rsidRDefault="00C34792" w:rsidP="00D03941">
            <w:pPr>
              <w:spacing w:after="0"/>
              <w:rPr>
                <w:rFonts w:ascii="Times New Roman" w:hAnsi="Times New Roman"/>
                <w:sz w:val="20"/>
                <w:szCs w:val="20"/>
              </w:rPr>
            </w:pPr>
          </w:p>
          <w:p w14:paraId="51AB64F3" w:rsidR="00C34792" w:rsidRDefault="00C34792" w:rsidP="00D03941">
            <w:pPr>
              <w:spacing w:after="0"/>
              <w:rPr>
                <w:rFonts w:ascii="Times New Roman" w:hAnsi="Times New Roman"/>
                <w:sz w:val="20"/>
                <w:szCs w:val="20"/>
              </w:rPr>
            </w:pPr>
          </w:p>
          <w:p w14:paraId="4AD2D9C8" w:rsidR="00177AFD" w:rsidRPr="006319A3" w:rsidRDefault="00C34792" w:rsidP="00D03941">
            <w:pPr>
              <w:spacing w:after="0"/>
              <w:rPr>
                <w:rFonts w:ascii="Times New Roman" w:hAnsi="Times New Roman"/>
                <w:sz w:val="20"/>
                <w:szCs w:val="20"/>
              </w:rPr>
            </w:pPr>
            <w:r>
              <w:rPr>
                <w:rFonts w:ascii="Times New Roman" w:hAnsi="Times New Roman"/>
                <w:sz w:val="20"/>
                <w:szCs w:val="20"/>
              </w:rPr>
              <w:t>X</w:t>
            </w:r>
          </w:p>
        </w:tc>
        <w:tc>
          <w:tcPr>
            <w:tcW w:w="362" w:type="pct"/>
          </w:tcPr>
          <w:p w14:paraId="36590DC7" w:rsidR="00177AFD" w:rsidRDefault="00177AFD" w:rsidP="00D03941">
            <w:pPr>
              <w:spacing w:after="0"/>
              <w:rPr>
                <w:rFonts w:ascii="Times New Roman" w:hAnsi="Times New Roman"/>
                <w:sz w:val="20"/>
                <w:szCs w:val="20"/>
              </w:rPr>
            </w:pPr>
          </w:p>
          <w:p w14:paraId="746DC6CC" w:rsidR="00177AFD" w:rsidRDefault="00177AFD" w:rsidP="00D03941">
            <w:pPr>
              <w:spacing w:after="0"/>
              <w:rPr>
                <w:rFonts w:ascii="Times New Roman" w:hAnsi="Times New Roman"/>
                <w:sz w:val="20"/>
                <w:szCs w:val="20"/>
              </w:rPr>
            </w:pPr>
          </w:p>
          <w:p w14:paraId="1D992CDA" w:rsidR="00177AFD" w:rsidRDefault="00177AFD" w:rsidP="00D03941">
            <w:pPr>
              <w:spacing w:after="0"/>
              <w:rPr>
                <w:rFonts w:ascii="Times New Roman" w:hAnsi="Times New Roman"/>
                <w:sz w:val="20"/>
                <w:szCs w:val="20"/>
              </w:rPr>
            </w:pPr>
            <w:r>
              <w:rPr>
                <w:rFonts w:ascii="Times New Roman" w:hAnsi="Times New Roman"/>
                <w:sz w:val="20"/>
                <w:szCs w:val="20"/>
              </w:rPr>
              <w:t>PPCU</w:t>
            </w:r>
          </w:p>
          <w:p w14:paraId="18F9F31D" w:rsidR="00177AFD" w:rsidRDefault="00177AFD" w:rsidP="00D03941">
            <w:pPr>
              <w:spacing w:after="0"/>
              <w:rPr>
                <w:rFonts w:ascii="Times New Roman" w:hAnsi="Times New Roman"/>
                <w:sz w:val="20"/>
                <w:szCs w:val="20"/>
              </w:rPr>
            </w:pPr>
          </w:p>
          <w:p w14:paraId="13CF09FC" w:rsidR="00177AFD" w:rsidRDefault="00177AFD" w:rsidP="00D03941">
            <w:pPr>
              <w:spacing w:after="0"/>
              <w:rPr>
                <w:rFonts w:ascii="Times New Roman" w:hAnsi="Times New Roman"/>
                <w:sz w:val="20"/>
                <w:szCs w:val="20"/>
              </w:rPr>
            </w:pPr>
          </w:p>
          <w:p w14:paraId="2DE6B0C5" w:rsidR="00177AFD" w:rsidRDefault="00177AFD" w:rsidP="00D03941">
            <w:pPr>
              <w:spacing w:after="0"/>
              <w:rPr>
                <w:rFonts w:ascii="Times New Roman" w:hAnsi="Times New Roman"/>
                <w:sz w:val="20"/>
                <w:szCs w:val="20"/>
              </w:rPr>
            </w:pPr>
            <w:r>
              <w:rPr>
                <w:rFonts w:ascii="Times New Roman" w:hAnsi="Times New Roman"/>
                <w:sz w:val="20"/>
                <w:szCs w:val="20"/>
              </w:rPr>
              <w:t>Line Ministry</w:t>
            </w:r>
          </w:p>
          <w:p w14:paraId="11AB0706" w:rsidR="00177AFD" w:rsidRPr="006319A3" w:rsidRDefault="00177AFD" w:rsidP="00D03941">
            <w:pPr>
              <w:spacing w:after="0"/>
              <w:rPr>
                <w:rFonts w:ascii="Times New Roman" w:hAnsi="Times New Roman"/>
                <w:sz w:val="20"/>
                <w:szCs w:val="20"/>
              </w:rPr>
            </w:pPr>
          </w:p>
        </w:tc>
        <w:tc>
          <w:tcPr>
            <w:tcW w:w="331" w:type="pct"/>
          </w:tcPr>
          <w:p w14:paraId="7A68DC71" w:rsidR="00177AFD" w:rsidRDefault="00177AFD" w:rsidP="00D03941">
            <w:pPr>
              <w:spacing w:after="0"/>
              <w:rPr>
                <w:rFonts w:ascii="Times New Roman" w:hAnsi="Times New Roman"/>
                <w:sz w:val="20"/>
                <w:szCs w:val="20"/>
              </w:rPr>
            </w:pPr>
          </w:p>
          <w:p w14:paraId="6328EAF6" w:rsidR="00177AFD" w:rsidRDefault="00177AFD" w:rsidP="00D03941">
            <w:pPr>
              <w:spacing w:after="0"/>
              <w:rPr>
                <w:rFonts w:ascii="Times New Roman" w:hAnsi="Times New Roman"/>
                <w:sz w:val="20"/>
                <w:szCs w:val="20"/>
              </w:rPr>
            </w:pPr>
          </w:p>
          <w:p w14:paraId="01BC096D" w:rsidR="00177AFD" w:rsidRDefault="00177AFD" w:rsidP="00D03941">
            <w:pPr>
              <w:spacing w:after="0"/>
              <w:rPr>
                <w:rFonts w:ascii="Times New Roman" w:hAnsi="Times New Roman"/>
                <w:sz w:val="20"/>
                <w:szCs w:val="20"/>
              </w:rPr>
            </w:pPr>
          </w:p>
          <w:p w14:paraId="2AEC9030" w:rsidR="00177AFD" w:rsidRPr="006319A3" w:rsidRDefault="00177AFD" w:rsidP="00D03941">
            <w:pPr>
              <w:spacing w:after="0"/>
              <w:rPr>
                <w:rFonts w:ascii="Times New Roman" w:hAnsi="Times New Roman"/>
                <w:sz w:val="20"/>
                <w:szCs w:val="20"/>
              </w:rPr>
            </w:pPr>
            <w:r>
              <w:rPr>
                <w:rFonts w:ascii="Times New Roman" w:hAnsi="Times New Roman"/>
                <w:sz w:val="20"/>
                <w:szCs w:val="20"/>
              </w:rPr>
              <w:t>UNDP 1.2</w:t>
            </w:r>
          </w:p>
        </w:tc>
        <w:tc>
          <w:tcPr>
            <w:tcW w:w="390" w:type="pct"/>
          </w:tcPr>
          <w:p w14:paraId="74BB1C27" w:rsidR="00177AFD" w:rsidRDefault="00177AFD" w:rsidP="00D03941">
            <w:pPr>
              <w:spacing w:after="0"/>
              <w:rPr>
                <w:rFonts w:ascii="Times New Roman" w:hAnsi="Times New Roman"/>
                <w:sz w:val="18"/>
                <w:szCs w:val="18"/>
              </w:rPr>
            </w:pPr>
          </w:p>
          <w:p w14:paraId="714AF5F3" w:rsidR="00177AFD" w:rsidRDefault="00177AFD" w:rsidP="00D03941">
            <w:pPr>
              <w:spacing w:after="0"/>
              <w:rPr>
                <w:rFonts w:ascii="Times New Roman" w:hAnsi="Times New Roman"/>
                <w:sz w:val="18"/>
                <w:szCs w:val="18"/>
              </w:rPr>
            </w:pPr>
          </w:p>
          <w:p w14:paraId="4F554EF4" w:rsidR="00177AFD" w:rsidRDefault="00177AFD" w:rsidP="00177AFD">
            <w:pPr>
              <w:spacing w:after="0"/>
              <w:rPr>
                <w:rFonts w:ascii="Times New Roman" w:hAnsi="Times New Roman"/>
                <w:sz w:val="18"/>
                <w:szCs w:val="18"/>
              </w:rPr>
            </w:pPr>
          </w:p>
          <w:p w14:paraId="2B267ABF" w:rsidR="00177AFD" w:rsidRPr="006319A3" w:rsidRDefault="00177AFD" w:rsidP="00177AFD">
            <w:pPr>
              <w:spacing w:after="0"/>
              <w:rPr>
                <w:rFonts w:ascii="Times New Roman" w:hAnsi="Times New Roman"/>
                <w:sz w:val="18"/>
                <w:szCs w:val="18"/>
              </w:rPr>
            </w:pPr>
            <w:r w:rsidRPr="006319A3">
              <w:rPr>
                <w:rFonts w:ascii="Times New Roman" w:hAnsi="Times New Roman"/>
                <w:sz w:val="18"/>
                <w:szCs w:val="18"/>
              </w:rPr>
              <w:t>Consultant</w:t>
            </w:r>
          </w:p>
          <w:p w14:paraId="7C264536" w:rsidR="00177AFD" w:rsidRPr="006319A3" w:rsidRDefault="00177AFD" w:rsidP="00177AFD">
            <w:pPr>
              <w:spacing w:after="0"/>
              <w:rPr>
                <w:rFonts w:ascii="Times New Roman" w:hAnsi="Times New Roman"/>
                <w:sz w:val="18"/>
                <w:szCs w:val="18"/>
              </w:rPr>
            </w:pPr>
            <w:r w:rsidRPr="006319A3">
              <w:rPr>
                <w:rFonts w:ascii="Times New Roman" w:hAnsi="Times New Roman"/>
                <w:sz w:val="18"/>
                <w:szCs w:val="18"/>
              </w:rPr>
              <w:t xml:space="preserve">Workshop </w:t>
            </w:r>
          </w:p>
          <w:p w14:paraId="4D94934D" w:rsidR="00177AFD" w:rsidRPr="006319A3" w:rsidRDefault="00177AFD" w:rsidP="00177AFD">
            <w:pPr>
              <w:spacing w:after="0"/>
              <w:rPr>
                <w:rFonts w:ascii="Times New Roman" w:hAnsi="Times New Roman"/>
                <w:sz w:val="18"/>
                <w:szCs w:val="18"/>
              </w:rPr>
            </w:pPr>
            <w:r w:rsidRPr="006319A3">
              <w:rPr>
                <w:rFonts w:ascii="Times New Roman" w:hAnsi="Times New Roman"/>
                <w:sz w:val="18"/>
                <w:szCs w:val="18"/>
              </w:rPr>
              <w:t>Facility</w:t>
            </w:r>
          </w:p>
          <w:p w14:paraId="4656BC91" w:rsidR="00177AFD" w:rsidRDefault="00177AFD" w:rsidP="00177AFD">
            <w:pPr>
              <w:spacing w:after="0"/>
              <w:rPr>
                <w:rFonts w:ascii="Times New Roman" w:hAnsi="Times New Roman"/>
                <w:sz w:val="18"/>
                <w:szCs w:val="18"/>
              </w:rPr>
            </w:pPr>
            <w:r w:rsidRPr="006319A3">
              <w:rPr>
                <w:rFonts w:ascii="Times New Roman" w:hAnsi="Times New Roman"/>
                <w:sz w:val="18"/>
                <w:szCs w:val="18"/>
              </w:rPr>
              <w:t>Travel</w:t>
            </w:r>
          </w:p>
          <w:p w14:paraId="5D4A47A6" w:rsidR="00177AFD" w:rsidRPr="006319A3" w:rsidRDefault="00177AFD" w:rsidP="00177AFD">
            <w:pPr>
              <w:spacing w:after="0"/>
              <w:rPr>
                <w:rFonts w:ascii="Times New Roman" w:hAnsi="Times New Roman"/>
                <w:sz w:val="18"/>
                <w:szCs w:val="18"/>
              </w:rPr>
            </w:pPr>
            <w:r>
              <w:rPr>
                <w:rFonts w:ascii="Times New Roman" w:hAnsi="Times New Roman"/>
                <w:sz w:val="18"/>
                <w:szCs w:val="18"/>
              </w:rPr>
              <w:t>Printing</w:t>
            </w:r>
          </w:p>
          <w:p w14:paraId="179AADB2" w:rsidR="00177AFD" w:rsidRPr="006319A3" w:rsidRDefault="00177AFD" w:rsidP="00D03941">
            <w:pPr>
              <w:spacing w:after="0"/>
              <w:rPr>
                <w:rFonts w:ascii="Times New Roman" w:hAnsi="Times New Roman"/>
                <w:sz w:val="18"/>
                <w:szCs w:val="18"/>
              </w:rPr>
            </w:pPr>
          </w:p>
        </w:tc>
        <w:tc>
          <w:tcPr>
            <w:tcW w:w="392" w:type="pct"/>
          </w:tcPr>
          <w:p w14:paraId="70322146" w:rsidR="00177AFD" w:rsidRDefault="00177AFD" w:rsidP="00177AFD">
            <w:pPr>
              <w:spacing w:after="0"/>
              <w:rPr>
                <w:rFonts w:ascii="Times New Roman" w:hAnsi="Times New Roman"/>
                <w:sz w:val="20"/>
                <w:szCs w:val="20"/>
              </w:rPr>
            </w:pPr>
          </w:p>
          <w:p w14:paraId="798C9501" w:rsidR="00177AFD" w:rsidRDefault="00177AFD" w:rsidP="00177AFD">
            <w:pPr>
              <w:spacing w:after="0"/>
              <w:rPr>
                <w:rFonts w:ascii="Times New Roman" w:hAnsi="Times New Roman"/>
                <w:sz w:val="20"/>
                <w:szCs w:val="20"/>
              </w:rPr>
            </w:pPr>
          </w:p>
          <w:p w14:paraId="095A18EC" w:rsidR="00177AFD" w:rsidRPr="006319A3" w:rsidRDefault="00DB2AF9" w:rsidP="00177AFD">
            <w:pPr>
              <w:spacing w:after="0"/>
              <w:rPr>
                <w:rFonts w:ascii="Times New Roman" w:hAnsi="Times New Roman"/>
                <w:sz w:val="20"/>
                <w:szCs w:val="20"/>
              </w:rPr>
            </w:pPr>
            <w:r>
              <w:rPr>
                <w:rFonts w:ascii="Times New Roman" w:hAnsi="Times New Roman"/>
                <w:sz w:val="20"/>
                <w:szCs w:val="20"/>
              </w:rPr>
              <w:t xml:space="preserve"> 40</w:t>
            </w:r>
            <w:r w:rsidR="00177AFD" w:rsidRPr="006319A3">
              <w:rPr>
                <w:rFonts w:ascii="Times New Roman" w:hAnsi="Times New Roman"/>
                <w:sz w:val="20"/>
                <w:szCs w:val="20"/>
              </w:rPr>
              <w:t>,000.00</w:t>
            </w:r>
          </w:p>
          <w:p w14:paraId="3F7E352D" w:rsidR="00177AFD" w:rsidRPr="006319A3" w:rsidRDefault="00177AFD" w:rsidP="00177AFD">
            <w:pPr>
              <w:rPr>
                <w:rFonts w:ascii="Times New Roman" w:hAnsi="Times New Roman"/>
                <w:sz w:val="20"/>
                <w:szCs w:val="20"/>
              </w:rPr>
            </w:pPr>
          </w:p>
          <w:p w14:paraId="3AF157AC" w:rsidR="00177AFD" w:rsidRDefault="00177AFD" w:rsidP="00177AFD">
            <w:pPr>
              <w:rPr>
                <w:rFonts w:ascii="Times New Roman" w:hAnsi="Times New Roman"/>
                <w:sz w:val="20"/>
                <w:szCs w:val="20"/>
              </w:rPr>
            </w:pPr>
          </w:p>
          <w:p w14:paraId="39BB844B" w:rsidR="00177AFD" w:rsidRPr="006319A3" w:rsidRDefault="00177AFD" w:rsidP="00177AFD">
            <w:pPr>
              <w:rPr>
                <w:rFonts w:ascii="Times New Roman" w:hAnsi="Times New Roman"/>
                <w:sz w:val="20"/>
                <w:szCs w:val="20"/>
              </w:rPr>
            </w:pPr>
          </w:p>
          <w:p w14:paraId="6BED0325" w:rsidR="00177AFD" w:rsidRPr="006319A3" w:rsidRDefault="00177AFD" w:rsidP="00DB2AF9">
            <w:pPr>
              <w:rPr>
                <w:rFonts w:ascii="Times New Roman" w:hAnsi="Times New Roman"/>
                <w:sz w:val="20"/>
                <w:szCs w:val="20"/>
              </w:rPr>
            </w:pPr>
            <w:r w:rsidRPr="006319A3">
              <w:rPr>
                <w:rFonts w:ascii="Times New Roman" w:hAnsi="Times New Roman"/>
                <w:sz w:val="20"/>
                <w:szCs w:val="20"/>
              </w:rPr>
              <w:t xml:space="preserve">  </w:t>
            </w:r>
            <w:r w:rsidR="00DB2AF9">
              <w:rPr>
                <w:rFonts w:ascii="Times New Roman" w:hAnsi="Times New Roman"/>
                <w:sz w:val="20"/>
                <w:szCs w:val="20"/>
              </w:rPr>
              <w:t>40</w:t>
            </w:r>
            <w:r w:rsidRPr="006319A3">
              <w:rPr>
                <w:rFonts w:ascii="Times New Roman" w:hAnsi="Times New Roman"/>
                <w:sz w:val="20"/>
                <w:szCs w:val="20"/>
              </w:rPr>
              <w:t>,000.00</w:t>
            </w:r>
          </w:p>
        </w:tc>
      </w:tr>
      <w:tr w14:paraId="656FDFEC" w:rsidR="00240D85" w:rsidRPr="006319A3" w:rsidTr="00C34792">
        <w:trPr>
          <w:cantSplit/>
          <w:trHeight w:val="1657"/>
        </w:trPr>
        <w:tc>
          <w:tcPr>
            <w:tcW w:w="1657" w:type="pct"/>
          </w:tcPr>
          <w:p w14:paraId="1DF484FD" w:rsidR="005755B9" w:rsidRPr="006319A3" w:rsidRDefault="005755B9" w:rsidP="005755B9">
            <w:pPr>
              <w:pStyle w:val="ListParagraph"/>
              <w:spacing w:line="259" w:lineRule="auto"/>
              <w:ind w:left="0"/>
              <w:rPr>
                <w:b/>
                <w:sz w:val="20"/>
                <w:szCs w:val="20"/>
              </w:rPr>
            </w:pPr>
            <w:r w:rsidRPr="006319A3">
              <w:rPr>
                <w:b/>
                <w:sz w:val="20"/>
                <w:szCs w:val="20"/>
              </w:rPr>
              <w:t>Output 2:</w:t>
            </w:r>
            <w:r w:rsidRPr="006319A3">
              <w:rPr>
                <w:sz w:val="20"/>
                <w:szCs w:val="20"/>
              </w:rPr>
              <w:t xml:space="preserve"> </w:t>
            </w:r>
            <w:r w:rsidR="008B48F3" w:rsidRPr="003E137C">
              <w:rPr>
                <w:iCs/>
                <w:color w:val="000000"/>
                <w:sz w:val="20"/>
                <w:szCs w:val="20"/>
              </w:rPr>
              <w:t>Dialogue ecosystems for sustainable development</w:t>
            </w:r>
            <w:r w:rsidRPr="003E137C">
              <w:rPr>
                <w:iCs/>
                <w:color w:val="000000"/>
                <w:sz w:val="20"/>
                <w:szCs w:val="20"/>
              </w:rPr>
              <w:t xml:space="preserve"> </w:t>
            </w:r>
            <w:r w:rsidR="008B48F3" w:rsidRPr="003E137C">
              <w:rPr>
                <w:iCs/>
                <w:color w:val="000000"/>
                <w:sz w:val="20"/>
                <w:szCs w:val="20"/>
              </w:rPr>
              <w:t>strengthened</w:t>
            </w:r>
            <w:r w:rsidR="005B3892">
              <w:rPr>
                <w:iCs/>
                <w:color w:val="000000"/>
                <w:sz w:val="20"/>
                <w:szCs w:val="20"/>
              </w:rPr>
              <w:t>.</w:t>
            </w:r>
            <w:r w:rsidR="008B48F3" w:rsidRPr="006319A3">
              <w:rPr>
                <w:b/>
                <w:iCs/>
                <w:color w:val="000000"/>
                <w:sz w:val="20"/>
                <w:szCs w:val="20"/>
              </w:rPr>
              <w:t xml:space="preserve"> </w:t>
            </w:r>
          </w:p>
          <w:p w14:paraId="4B9B5EF1" w:rsidR="00824A6E" w:rsidRPr="006319A3" w:rsidRDefault="00824A6E" w:rsidP="00824A6E">
            <w:pPr>
              <w:pStyle w:val="ListParagraph"/>
              <w:spacing w:line="259" w:lineRule="auto"/>
              <w:ind w:left="0"/>
              <w:rPr>
                <w:b/>
                <w:bCs/>
                <w:sz w:val="20"/>
                <w:szCs w:val="20"/>
              </w:rPr>
            </w:pPr>
          </w:p>
          <w:p w14:paraId="34E111FF" w:rsidR="008B48F3" w:rsidRPr="006319A3" w:rsidRDefault="005755B9" w:rsidP="00824A6E">
            <w:pPr>
              <w:pStyle w:val="ListParagraph"/>
              <w:spacing w:line="259" w:lineRule="auto"/>
              <w:ind w:left="0"/>
              <w:rPr>
                <w:bCs/>
                <w:sz w:val="20"/>
                <w:szCs w:val="20"/>
              </w:rPr>
            </w:pPr>
            <w:r w:rsidRPr="006319A3">
              <w:rPr>
                <w:b/>
                <w:bCs/>
                <w:sz w:val="20"/>
                <w:szCs w:val="20"/>
              </w:rPr>
              <w:t>Indicator:</w:t>
            </w:r>
            <w:r w:rsidRPr="006319A3">
              <w:rPr>
                <w:bCs/>
                <w:sz w:val="20"/>
                <w:szCs w:val="20"/>
              </w:rPr>
              <w:t xml:space="preserve"> # of </w:t>
            </w:r>
            <w:r w:rsidR="008B48F3" w:rsidRPr="006319A3">
              <w:rPr>
                <w:bCs/>
                <w:sz w:val="20"/>
                <w:szCs w:val="20"/>
              </w:rPr>
              <w:t xml:space="preserve">National </w:t>
            </w:r>
            <w:r w:rsidR="003646CB" w:rsidRPr="006319A3">
              <w:rPr>
                <w:bCs/>
                <w:sz w:val="20"/>
                <w:szCs w:val="20"/>
              </w:rPr>
              <w:t>D</w:t>
            </w:r>
            <w:r w:rsidRPr="006319A3">
              <w:rPr>
                <w:bCs/>
                <w:sz w:val="20"/>
                <w:szCs w:val="20"/>
              </w:rPr>
              <w:t>ialogues</w:t>
            </w:r>
            <w:r w:rsidR="003646CB" w:rsidRPr="006319A3">
              <w:rPr>
                <w:bCs/>
                <w:sz w:val="20"/>
                <w:szCs w:val="20"/>
              </w:rPr>
              <w:t>/Indaba facilitated</w:t>
            </w:r>
            <w:r w:rsidRPr="006319A3">
              <w:rPr>
                <w:bCs/>
                <w:sz w:val="20"/>
                <w:szCs w:val="20"/>
              </w:rPr>
              <w:t xml:space="preserve"> </w:t>
            </w:r>
          </w:p>
          <w:p w14:paraId="13C5B822" w:rsidR="00824A6E" w:rsidRPr="006319A3" w:rsidRDefault="005755B9" w:rsidP="00357A1F">
            <w:pPr>
              <w:pStyle w:val="ListParagraph"/>
              <w:spacing w:line="259" w:lineRule="auto"/>
              <w:ind w:left="0"/>
              <w:rPr>
                <w:b/>
                <w:sz w:val="20"/>
                <w:szCs w:val="20"/>
                <w:highlight w:val="yellow"/>
              </w:rPr>
            </w:pPr>
            <w:r w:rsidRPr="006319A3">
              <w:rPr>
                <w:b/>
                <w:bCs/>
                <w:sz w:val="20"/>
                <w:szCs w:val="20"/>
              </w:rPr>
              <w:t>Baseline</w:t>
            </w:r>
            <w:r w:rsidRPr="006319A3">
              <w:rPr>
                <w:bCs/>
                <w:sz w:val="20"/>
                <w:szCs w:val="20"/>
              </w:rPr>
              <w:t xml:space="preserve">: </w:t>
            </w:r>
            <w:r w:rsidRPr="006319A3">
              <w:rPr>
                <w:sz w:val="20"/>
                <w:szCs w:val="20"/>
              </w:rPr>
              <w:t xml:space="preserve">0 </w:t>
            </w:r>
            <w:r w:rsidRPr="006319A3">
              <w:rPr>
                <w:b/>
                <w:bCs/>
                <w:sz w:val="20"/>
                <w:szCs w:val="20"/>
              </w:rPr>
              <w:t xml:space="preserve">Target: </w:t>
            </w:r>
            <w:r w:rsidRPr="003E137C">
              <w:rPr>
                <w:bCs/>
                <w:sz w:val="20"/>
                <w:szCs w:val="20"/>
              </w:rPr>
              <w:t>2</w:t>
            </w:r>
          </w:p>
        </w:tc>
        <w:tc>
          <w:tcPr>
            <w:tcW w:w="1506" w:type="pct"/>
          </w:tcPr>
          <w:p w14:paraId="5D8719A5" w:rsidR="00C00746" w:rsidRPr="006319A3" w:rsidRDefault="00C00746" w:rsidP="00C00746">
            <w:pPr>
              <w:rPr>
                <w:rFonts w:ascii="Times New Roman" w:hAnsi="Times New Roman"/>
                <w:b/>
                <w:iCs/>
                <w:color w:val="000000"/>
                <w:sz w:val="20"/>
                <w:szCs w:val="20"/>
              </w:rPr>
            </w:pPr>
            <w:r w:rsidRPr="006319A3">
              <w:rPr>
                <w:rFonts w:ascii="Times New Roman" w:hAnsi="Times New Roman"/>
                <w:b/>
                <w:iCs/>
                <w:color w:val="000000"/>
                <w:sz w:val="20"/>
                <w:szCs w:val="20"/>
              </w:rPr>
              <w:t xml:space="preserve">Activity Result 2:  </w:t>
            </w:r>
            <w:r w:rsidR="005B3892">
              <w:rPr>
                <w:rFonts w:ascii="Times New Roman" w:hAnsi="Times New Roman"/>
                <w:b/>
                <w:iCs/>
                <w:color w:val="000000"/>
                <w:sz w:val="20"/>
                <w:szCs w:val="20"/>
              </w:rPr>
              <w:t>Deepened engagement on sustainable development for high-level advice</w:t>
            </w:r>
            <w:r w:rsidR="00824A6E" w:rsidRPr="006319A3">
              <w:rPr>
                <w:rFonts w:ascii="Times New Roman" w:hAnsi="Times New Roman"/>
                <w:b/>
                <w:iCs/>
                <w:color w:val="000000"/>
                <w:sz w:val="20"/>
                <w:szCs w:val="20"/>
              </w:rPr>
              <w:t>.</w:t>
            </w:r>
          </w:p>
          <w:p w14:paraId="688EEDD0" w:rsidR="009F056E" w:rsidRPr="006319A3" w:rsidRDefault="00C00746" w:rsidP="00C00746">
            <w:pPr>
              <w:rPr>
                <w:rFonts w:ascii="Times New Roman" w:hAnsi="Times New Roman"/>
                <w:b/>
                <w:iCs/>
                <w:color w:val="000000"/>
                <w:sz w:val="20"/>
                <w:szCs w:val="20"/>
              </w:rPr>
            </w:pPr>
            <w:r w:rsidRPr="006319A3">
              <w:rPr>
                <w:rFonts w:ascii="Times New Roman" w:hAnsi="Times New Roman"/>
                <w:b/>
                <w:iCs/>
                <w:color w:val="000000"/>
                <w:sz w:val="20"/>
                <w:szCs w:val="20"/>
              </w:rPr>
              <w:t>Action</w:t>
            </w:r>
            <w:r w:rsidR="009F056E" w:rsidRPr="006319A3">
              <w:rPr>
                <w:rFonts w:ascii="Times New Roman" w:hAnsi="Times New Roman"/>
                <w:b/>
                <w:iCs/>
                <w:color w:val="000000"/>
                <w:sz w:val="20"/>
                <w:szCs w:val="20"/>
              </w:rPr>
              <w:t xml:space="preserve"> </w:t>
            </w:r>
            <w:r w:rsidRPr="006319A3">
              <w:rPr>
                <w:rFonts w:ascii="Times New Roman" w:hAnsi="Times New Roman"/>
                <w:b/>
                <w:iCs/>
                <w:color w:val="000000"/>
                <w:sz w:val="20"/>
                <w:szCs w:val="20"/>
              </w:rPr>
              <w:t xml:space="preserve">2.1: </w:t>
            </w:r>
            <w:r w:rsidR="009F056E" w:rsidRPr="006319A3">
              <w:rPr>
                <w:rFonts w:ascii="Times New Roman" w:hAnsi="Times New Roman"/>
                <w:iCs/>
                <w:color w:val="000000"/>
                <w:sz w:val="20"/>
                <w:szCs w:val="20"/>
              </w:rPr>
              <w:t>Support national informal and formal discussion</w:t>
            </w:r>
            <w:r w:rsidR="00177AFD">
              <w:rPr>
                <w:rFonts w:ascii="Times New Roman" w:hAnsi="Times New Roman"/>
                <w:iCs/>
                <w:color w:val="000000"/>
                <w:sz w:val="20"/>
                <w:szCs w:val="20"/>
              </w:rPr>
              <w:t>s</w:t>
            </w:r>
            <w:r w:rsidR="009F056E" w:rsidRPr="006319A3">
              <w:rPr>
                <w:rFonts w:ascii="Times New Roman" w:hAnsi="Times New Roman"/>
                <w:iCs/>
                <w:color w:val="000000"/>
                <w:sz w:val="20"/>
                <w:szCs w:val="20"/>
              </w:rPr>
              <w:t xml:space="preserve"> to enrich policy uptake or operationalisation</w:t>
            </w:r>
          </w:p>
          <w:p w14:paraId="14DD8C83" w:rsidR="00690178" w:rsidRPr="006319A3" w:rsidRDefault="009F056E" w:rsidP="00533896">
            <w:pPr>
              <w:rPr>
                <w:rFonts w:ascii="Times New Roman" w:hAnsi="Times New Roman"/>
                <w:iCs/>
                <w:sz w:val="20"/>
                <w:szCs w:val="20"/>
                <w:highlight w:val="yellow"/>
              </w:rPr>
            </w:pPr>
            <w:r w:rsidRPr="006319A3">
              <w:rPr>
                <w:rFonts w:ascii="Times New Roman" w:hAnsi="Times New Roman"/>
                <w:b/>
                <w:iCs/>
                <w:color w:val="000000"/>
                <w:sz w:val="20"/>
                <w:szCs w:val="20"/>
              </w:rPr>
              <w:t>Action 2.</w:t>
            </w:r>
            <w:r w:rsidR="00177AFD">
              <w:rPr>
                <w:rFonts w:ascii="Times New Roman" w:hAnsi="Times New Roman"/>
                <w:b/>
                <w:iCs/>
                <w:color w:val="000000"/>
                <w:sz w:val="20"/>
                <w:szCs w:val="20"/>
              </w:rPr>
              <w:t>2</w:t>
            </w:r>
            <w:r w:rsidRPr="006319A3">
              <w:rPr>
                <w:rFonts w:ascii="Times New Roman" w:hAnsi="Times New Roman"/>
                <w:b/>
                <w:iCs/>
                <w:color w:val="000000"/>
                <w:sz w:val="20"/>
                <w:szCs w:val="20"/>
              </w:rPr>
              <w:t xml:space="preserve">: </w:t>
            </w:r>
            <w:r w:rsidR="00C00746" w:rsidRPr="006319A3">
              <w:rPr>
                <w:rFonts w:ascii="Times New Roman" w:hAnsi="Times New Roman"/>
                <w:iCs/>
                <w:color w:val="000000"/>
                <w:sz w:val="20"/>
                <w:szCs w:val="20"/>
              </w:rPr>
              <w:t>Support advocacy actions on the SDGs</w:t>
            </w:r>
            <w:r w:rsidR="00533896">
              <w:rPr>
                <w:rFonts w:ascii="Times New Roman" w:hAnsi="Times New Roman"/>
                <w:iCs/>
                <w:color w:val="000000"/>
                <w:sz w:val="20"/>
                <w:szCs w:val="20"/>
              </w:rPr>
              <w:t>.</w:t>
            </w:r>
          </w:p>
        </w:tc>
        <w:tc>
          <w:tcPr>
            <w:tcW w:w="90" w:type="pct"/>
          </w:tcPr>
          <w:p w14:paraId="50D463AB" w:rsidR="00B14E69" w:rsidRPr="006319A3" w:rsidRDefault="00B14E69" w:rsidP="00D03941">
            <w:pPr>
              <w:spacing w:after="0"/>
              <w:rPr>
                <w:rFonts w:ascii="Times New Roman" w:hAnsi="Times New Roman"/>
                <w:sz w:val="20"/>
                <w:szCs w:val="20"/>
              </w:rPr>
            </w:pPr>
          </w:p>
          <w:p w14:paraId="6DE3A696" w:rsidR="00992362" w:rsidRPr="006319A3" w:rsidRDefault="00992362" w:rsidP="00D03941">
            <w:pPr>
              <w:spacing w:after="0"/>
              <w:rPr>
                <w:rFonts w:ascii="Times New Roman" w:hAnsi="Times New Roman"/>
                <w:sz w:val="20"/>
                <w:szCs w:val="20"/>
              </w:rPr>
            </w:pPr>
          </w:p>
          <w:p w14:paraId="57004A86" w:rsidR="002B401D" w:rsidRPr="006319A3" w:rsidRDefault="002B401D" w:rsidP="002B401D">
            <w:pPr>
              <w:spacing w:after="0"/>
              <w:rPr>
                <w:rFonts w:ascii="Times New Roman" w:hAnsi="Times New Roman"/>
                <w:sz w:val="20"/>
                <w:szCs w:val="20"/>
              </w:rPr>
            </w:pPr>
          </w:p>
          <w:p w14:paraId="7341F1FD" w:rsidR="002B401D" w:rsidRPr="006319A3" w:rsidRDefault="002B401D" w:rsidP="002B401D">
            <w:pPr>
              <w:spacing w:after="0"/>
              <w:rPr>
                <w:rFonts w:ascii="Times New Roman" w:hAnsi="Times New Roman"/>
                <w:sz w:val="20"/>
                <w:szCs w:val="20"/>
              </w:rPr>
            </w:pPr>
          </w:p>
          <w:p w14:paraId="6969EBFF" w:rsidR="002B401D" w:rsidRPr="006319A3" w:rsidRDefault="002B401D" w:rsidP="002B401D">
            <w:pPr>
              <w:spacing w:after="0"/>
              <w:rPr>
                <w:rFonts w:ascii="Times New Roman" w:hAnsi="Times New Roman"/>
                <w:sz w:val="20"/>
                <w:szCs w:val="20"/>
              </w:rPr>
            </w:pPr>
          </w:p>
          <w:p w14:paraId="6B3A5694" w:rsidR="002B401D" w:rsidRPr="006319A3" w:rsidRDefault="002B401D" w:rsidP="002B401D">
            <w:pPr>
              <w:rPr>
                <w:rFonts w:ascii="Times New Roman" w:hAnsi="Times New Roman"/>
                <w:sz w:val="20"/>
                <w:szCs w:val="20"/>
              </w:rPr>
            </w:pPr>
          </w:p>
        </w:tc>
        <w:tc>
          <w:tcPr>
            <w:tcW w:w="91" w:type="pct"/>
            <w:vAlign w:val="center"/>
          </w:tcPr>
          <w:p w14:paraId="5F2154BF" w:rsidR="00C34792" w:rsidRDefault="00C34792" w:rsidP="00D03941">
            <w:pPr>
              <w:spacing w:after="0"/>
              <w:rPr>
                <w:rFonts w:ascii="Times New Roman" w:hAnsi="Times New Roman"/>
                <w:sz w:val="20"/>
                <w:szCs w:val="20"/>
              </w:rPr>
            </w:pPr>
          </w:p>
          <w:p w14:paraId="54759A04" w:rsidR="00533896" w:rsidRDefault="00533896" w:rsidP="00D03941">
            <w:pPr>
              <w:spacing w:after="0"/>
              <w:rPr>
                <w:rFonts w:ascii="Times New Roman" w:hAnsi="Times New Roman"/>
                <w:sz w:val="20"/>
                <w:szCs w:val="20"/>
              </w:rPr>
            </w:pPr>
            <w:r>
              <w:rPr>
                <w:rFonts w:ascii="Times New Roman" w:hAnsi="Times New Roman"/>
                <w:sz w:val="20"/>
                <w:szCs w:val="20"/>
              </w:rPr>
              <w:t>X</w:t>
            </w:r>
          </w:p>
          <w:p w14:paraId="4A9EF4F3" w:rsidR="00533896" w:rsidRDefault="00533896" w:rsidP="00D03941">
            <w:pPr>
              <w:spacing w:after="0"/>
              <w:rPr>
                <w:rFonts w:ascii="Times New Roman" w:hAnsi="Times New Roman"/>
                <w:sz w:val="20"/>
                <w:szCs w:val="20"/>
              </w:rPr>
            </w:pPr>
          </w:p>
          <w:p w14:paraId="2CF6C50B" w:rsidR="00C34792" w:rsidRDefault="00C34792" w:rsidP="00D03941">
            <w:pPr>
              <w:spacing w:after="0"/>
              <w:rPr>
                <w:rFonts w:ascii="Times New Roman" w:hAnsi="Times New Roman"/>
                <w:sz w:val="20"/>
                <w:szCs w:val="20"/>
              </w:rPr>
            </w:pPr>
          </w:p>
          <w:p w14:paraId="1D6F33E2" w:rsidR="00905FEF" w:rsidRPr="006319A3" w:rsidRDefault="00533896" w:rsidP="00D03941">
            <w:pPr>
              <w:spacing w:after="0"/>
              <w:rPr>
                <w:rFonts w:ascii="Times New Roman" w:hAnsi="Times New Roman"/>
                <w:sz w:val="20"/>
                <w:szCs w:val="20"/>
              </w:rPr>
            </w:pPr>
            <w:r>
              <w:rPr>
                <w:rFonts w:ascii="Times New Roman" w:hAnsi="Times New Roman"/>
                <w:sz w:val="20"/>
                <w:szCs w:val="20"/>
              </w:rPr>
              <w:t>X</w:t>
            </w:r>
          </w:p>
        </w:tc>
        <w:tc>
          <w:tcPr>
            <w:tcW w:w="90" w:type="pct"/>
            <w:vAlign w:val="center"/>
          </w:tcPr>
          <w:p w14:paraId="6133244B" w:rsidR="00C34792" w:rsidRDefault="00C34792" w:rsidP="00B11DB6">
            <w:pPr>
              <w:spacing w:after="0"/>
              <w:rPr>
                <w:rFonts w:ascii="Times New Roman" w:hAnsi="Times New Roman"/>
                <w:sz w:val="20"/>
                <w:szCs w:val="20"/>
              </w:rPr>
            </w:pPr>
          </w:p>
          <w:p w14:paraId="291FE4DA" w:rsidR="00C34792" w:rsidRDefault="00C34792" w:rsidP="00B11DB6">
            <w:pPr>
              <w:spacing w:after="0"/>
              <w:rPr>
                <w:rFonts w:ascii="Times New Roman" w:hAnsi="Times New Roman"/>
                <w:sz w:val="20"/>
                <w:szCs w:val="20"/>
              </w:rPr>
            </w:pPr>
            <w:r>
              <w:rPr>
                <w:rFonts w:ascii="Times New Roman" w:hAnsi="Times New Roman"/>
                <w:sz w:val="20"/>
                <w:szCs w:val="20"/>
              </w:rPr>
              <w:t>X</w:t>
            </w:r>
          </w:p>
          <w:p w14:paraId="1FD2369B" w:rsidR="00C34792" w:rsidRDefault="00C34792" w:rsidP="00B11DB6">
            <w:pPr>
              <w:spacing w:after="0"/>
              <w:rPr>
                <w:rFonts w:ascii="Times New Roman" w:hAnsi="Times New Roman"/>
                <w:sz w:val="20"/>
                <w:szCs w:val="20"/>
              </w:rPr>
            </w:pPr>
          </w:p>
          <w:p w14:paraId="237AE338" w:rsidR="00C34792" w:rsidRDefault="00C34792" w:rsidP="00B11DB6">
            <w:pPr>
              <w:spacing w:after="0"/>
              <w:rPr>
                <w:rFonts w:ascii="Times New Roman" w:hAnsi="Times New Roman"/>
                <w:sz w:val="20"/>
                <w:szCs w:val="20"/>
              </w:rPr>
            </w:pPr>
          </w:p>
          <w:p w14:paraId="4FA2A860" w:rsidR="002B401D" w:rsidRPr="006319A3" w:rsidRDefault="00C34792" w:rsidP="00B11DB6">
            <w:pPr>
              <w:spacing w:after="0"/>
              <w:rPr>
                <w:rFonts w:ascii="Times New Roman" w:hAnsi="Times New Roman"/>
                <w:sz w:val="20"/>
                <w:szCs w:val="20"/>
              </w:rPr>
            </w:pPr>
            <w:r>
              <w:rPr>
                <w:rFonts w:ascii="Times New Roman" w:hAnsi="Times New Roman"/>
                <w:sz w:val="20"/>
                <w:szCs w:val="20"/>
              </w:rPr>
              <w:t>X</w:t>
            </w:r>
          </w:p>
        </w:tc>
        <w:tc>
          <w:tcPr>
            <w:tcW w:w="92" w:type="pct"/>
            <w:vAlign w:val="center"/>
          </w:tcPr>
          <w:p w14:paraId="733DFD83" w:rsidR="00905FEF" w:rsidRDefault="00C34792" w:rsidP="00D03941">
            <w:pPr>
              <w:spacing w:after="0"/>
              <w:rPr>
                <w:rFonts w:ascii="Times New Roman" w:hAnsi="Times New Roman"/>
                <w:sz w:val="20"/>
                <w:szCs w:val="20"/>
              </w:rPr>
            </w:pPr>
            <w:r>
              <w:rPr>
                <w:rFonts w:ascii="Times New Roman" w:hAnsi="Times New Roman"/>
                <w:sz w:val="20"/>
                <w:szCs w:val="20"/>
              </w:rPr>
              <w:t>X</w:t>
            </w:r>
          </w:p>
          <w:p w14:paraId="13237CC9" w:rsidR="00C34792" w:rsidRDefault="00C34792" w:rsidP="00D03941">
            <w:pPr>
              <w:spacing w:after="0"/>
              <w:rPr>
                <w:rFonts w:ascii="Times New Roman" w:hAnsi="Times New Roman"/>
                <w:sz w:val="20"/>
                <w:szCs w:val="20"/>
              </w:rPr>
            </w:pPr>
          </w:p>
          <w:p w14:paraId="3A10B741" w:rsidR="00C34792" w:rsidRPr="006319A3" w:rsidRDefault="00C34792" w:rsidP="00D03941">
            <w:pPr>
              <w:spacing w:after="0"/>
              <w:rPr>
                <w:rFonts w:ascii="Times New Roman" w:hAnsi="Times New Roman"/>
                <w:sz w:val="20"/>
                <w:szCs w:val="20"/>
              </w:rPr>
            </w:pPr>
          </w:p>
        </w:tc>
        <w:tc>
          <w:tcPr>
            <w:tcW w:w="362" w:type="pct"/>
          </w:tcPr>
          <w:p w14:paraId="5AA0B881" w:rsidR="00B14E69" w:rsidRPr="006319A3" w:rsidRDefault="00B14E69" w:rsidP="00D03941">
            <w:pPr>
              <w:spacing w:after="0"/>
              <w:rPr>
                <w:rFonts w:ascii="Times New Roman" w:hAnsi="Times New Roman"/>
                <w:sz w:val="20"/>
                <w:szCs w:val="20"/>
              </w:rPr>
            </w:pPr>
          </w:p>
          <w:p w14:paraId="3CCC78C5" w:rsidR="00992362" w:rsidRPr="006319A3" w:rsidRDefault="00992362" w:rsidP="00D03941">
            <w:pPr>
              <w:spacing w:after="0"/>
              <w:rPr>
                <w:rFonts w:ascii="Times New Roman" w:hAnsi="Times New Roman"/>
                <w:sz w:val="20"/>
                <w:szCs w:val="20"/>
              </w:rPr>
            </w:pPr>
          </w:p>
          <w:p w14:paraId="6B13ADE0" w:rsidR="00533896" w:rsidRDefault="00533896" w:rsidP="00D03941">
            <w:pPr>
              <w:spacing w:after="0"/>
              <w:rPr>
                <w:rFonts w:ascii="Times New Roman" w:hAnsi="Times New Roman"/>
                <w:sz w:val="20"/>
                <w:szCs w:val="20"/>
              </w:rPr>
            </w:pPr>
            <w:r>
              <w:rPr>
                <w:rFonts w:ascii="Times New Roman" w:hAnsi="Times New Roman"/>
                <w:sz w:val="20"/>
                <w:szCs w:val="20"/>
              </w:rPr>
              <w:t>Line Ministry</w:t>
            </w:r>
          </w:p>
          <w:p w14:paraId="5E1AF7AC" w:rsidR="00533896" w:rsidRDefault="00533896" w:rsidP="00D03941">
            <w:pPr>
              <w:spacing w:after="0"/>
              <w:rPr>
                <w:rFonts w:ascii="Times New Roman" w:hAnsi="Times New Roman"/>
                <w:sz w:val="20"/>
                <w:szCs w:val="20"/>
              </w:rPr>
            </w:pPr>
          </w:p>
          <w:p w14:paraId="5E089B70" w:rsidR="009F056E" w:rsidRPr="006319A3" w:rsidRDefault="00533896" w:rsidP="00533896">
            <w:pPr>
              <w:spacing w:after="0"/>
              <w:rPr>
                <w:rFonts w:ascii="Times New Roman" w:hAnsi="Times New Roman"/>
                <w:sz w:val="20"/>
                <w:szCs w:val="20"/>
              </w:rPr>
            </w:pPr>
            <w:r w:rsidRPr="006319A3">
              <w:rPr>
                <w:rFonts w:ascii="Times New Roman" w:hAnsi="Times New Roman"/>
                <w:sz w:val="20"/>
                <w:szCs w:val="20"/>
              </w:rPr>
              <w:t>MEPD</w:t>
            </w:r>
            <w:r w:rsidR="00C34792">
              <w:rPr>
                <w:rFonts w:ascii="Times New Roman" w:hAnsi="Times New Roman"/>
                <w:sz w:val="20"/>
                <w:szCs w:val="20"/>
              </w:rPr>
              <w:t>-PRMED</w:t>
            </w:r>
          </w:p>
        </w:tc>
        <w:tc>
          <w:tcPr>
            <w:tcW w:w="331" w:type="pct"/>
          </w:tcPr>
          <w:p w14:paraId="5A1385B0" w:rsidR="00B14E69" w:rsidRPr="006319A3" w:rsidRDefault="00B14E69" w:rsidP="00D03941">
            <w:pPr>
              <w:spacing w:after="0"/>
              <w:rPr>
                <w:rFonts w:ascii="Times New Roman" w:hAnsi="Times New Roman"/>
                <w:sz w:val="20"/>
                <w:szCs w:val="20"/>
              </w:rPr>
            </w:pPr>
          </w:p>
          <w:p w14:paraId="41F9AD9F" w:rsidR="00992362" w:rsidRPr="006319A3" w:rsidRDefault="00992362" w:rsidP="00D03941">
            <w:pPr>
              <w:spacing w:after="0"/>
              <w:rPr>
                <w:rFonts w:ascii="Times New Roman" w:hAnsi="Times New Roman"/>
                <w:sz w:val="20"/>
                <w:szCs w:val="20"/>
              </w:rPr>
            </w:pPr>
          </w:p>
          <w:p w14:paraId="2C3B2719" w:rsidR="002F67E2" w:rsidRPr="006319A3" w:rsidRDefault="005B48E5" w:rsidP="00C34792">
            <w:pPr>
              <w:spacing w:after="0"/>
              <w:rPr>
                <w:rFonts w:ascii="Times New Roman" w:hAnsi="Times New Roman"/>
                <w:sz w:val="20"/>
                <w:szCs w:val="20"/>
              </w:rPr>
            </w:pPr>
            <w:r w:rsidRPr="006319A3">
              <w:rPr>
                <w:rFonts w:ascii="Times New Roman" w:hAnsi="Times New Roman"/>
                <w:sz w:val="20"/>
                <w:szCs w:val="20"/>
              </w:rPr>
              <w:t>UNDP</w:t>
            </w:r>
            <w:r w:rsidR="00533896">
              <w:rPr>
                <w:rFonts w:ascii="Times New Roman" w:hAnsi="Times New Roman"/>
                <w:sz w:val="20"/>
                <w:szCs w:val="20"/>
              </w:rPr>
              <w:t xml:space="preserve"> 1.2</w:t>
            </w:r>
          </w:p>
        </w:tc>
        <w:tc>
          <w:tcPr>
            <w:tcW w:w="390" w:type="pct"/>
          </w:tcPr>
          <w:p w14:paraId="5C745774" w:rsidR="00B14E69" w:rsidRPr="006319A3" w:rsidRDefault="00B14E69" w:rsidP="00D03941">
            <w:pPr>
              <w:spacing w:after="0"/>
              <w:rPr>
                <w:rFonts w:ascii="Times New Roman" w:hAnsi="Times New Roman"/>
                <w:sz w:val="18"/>
                <w:szCs w:val="18"/>
              </w:rPr>
            </w:pPr>
          </w:p>
          <w:p w14:paraId="178D8C05" w:rsidR="00992362" w:rsidRPr="006319A3" w:rsidRDefault="00992362" w:rsidP="002F67E2">
            <w:pPr>
              <w:spacing w:after="0"/>
              <w:rPr>
                <w:rFonts w:ascii="Times New Roman" w:hAnsi="Times New Roman"/>
                <w:sz w:val="18"/>
                <w:szCs w:val="18"/>
              </w:rPr>
            </w:pPr>
          </w:p>
          <w:p w14:paraId="4CDAF76D" w:rsidR="002F67E2" w:rsidRPr="006319A3" w:rsidRDefault="002F67E2" w:rsidP="00C34792">
            <w:pPr>
              <w:spacing w:after="0"/>
              <w:rPr>
                <w:rFonts w:ascii="Times New Roman" w:hAnsi="Times New Roman"/>
                <w:sz w:val="18"/>
                <w:szCs w:val="18"/>
              </w:rPr>
            </w:pPr>
            <w:r w:rsidRPr="006319A3">
              <w:rPr>
                <w:rFonts w:ascii="Times New Roman" w:hAnsi="Times New Roman"/>
                <w:sz w:val="18"/>
                <w:szCs w:val="18"/>
              </w:rPr>
              <w:t>Workshop</w:t>
            </w:r>
            <w:r w:rsidR="003646CB" w:rsidRPr="006319A3">
              <w:rPr>
                <w:rFonts w:ascii="Times New Roman" w:hAnsi="Times New Roman"/>
                <w:sz w:val="18"/>
                <w:szCs w:val="18"/>
              </w:rPr>
              <w:t xml:space="preserve"> facility</w:t>
            </w:r>
          </w:p>
        </w:tc>
        <w:tc>
          <w:tcPr>
            <w:tcW w:w="392" w:type="pct"/>
          </w:tcPr>
          <w:p w14:paraId="1726D80E" w:rsidR="007D168E" w:rsidRPr="006319A3" w:rsidRDefault="007D168E" w:rsidP="00D03941">
            <w:pPr>
              <w:spacing w:after="0"/>
              <w:rPr>
                <w:rFonts w:ascii="Times New Roman" w:hAnsi="Times New Roman"/>
                <w:sz w:val="20"/>
                <w:szCs w:val="20"/>
              </w:rPr>
            </w:pPr>
          </w:p>
          <w:p w14:paraId="17340282" w:rsidR="00992362" w:rsidRPr="006319A3" w:rsidRDefault="00992362" w:rsidP="00CF4C84">
            <w:pPr>
              <w:spacing w:after="0"/>
              <w:rPr>
                <w:rFonts w:ascii="Times New Roman" w:hAnsi="Times New Roman"/>
                <w:sz w:val="20"/>
                <w:szCs w:val="20"/>
              </w:rPr>
            </w:pPr>
          </w:p>
          <w:p w14:paraId="08BC0823" w:rsidR="002F67E2" w:rsidRPr="006319A3" w:rsidRDefault="009F056E" w:rsidP="00CF4C84">
            <w:pPr>
              <w:spacing w:after="0"/>
              <w:rPr>
                <w:rFonts w:ascii="Times New Roman" w:hAnsi="Times New Roman"/>
                <w:sz w:val="20"/>
                <w:szCs w:val="20"/>
              </w:rPr>
            </w:pPr>
            <w:r w:rsidRPr="006319A3">
              <w:rPr>
                <w:rFonts w:ascii="Times New Roman" w:hAnsi="Times New Roman"/>
                <w:sz w:val="20"/>
                <w:szCs w:val="20"/>
              </w:rPr>
              <w:t xml:space="preserve"> </w:t>
            </w:r>
            <w:r w:rsidR="00533896">
              <w:rPr>
                <w:rFonts w:ascii="Times New Roman" w:hAnsi="Times New Roman"/>
                <w:sz w:val="20"/>
                <w:szCs w:val="20"/>
              </w:rPr>
              <w:t>10</w:t>
            </w:r>
            <w:r w:rsidR="003646CB" w:rsidRPr="006319A3">
              <w:rPr>
                <w:rFonts w:ascii="Times New Roman" w:hAnsi="Times New Roman"/>
                <w:sz w:val="20"/>
                <w:szCs w:val="20"/>
              </w:rPr>
              <w:t>,000.00</w:t>
            </w:r>
          </w:p>
          <w:p w14:paraId="3A77C271" w:rsidR="009F056E" w:rsidRPr="006319A3" w:rsidRDefault="009F056E" w:rsidP="00CF4C84">
            <w:pPr>
              <w:spacing w:after="0"/>
              <w:rPr>
                <w:rFonts w:ascii="Times New Roman" w:hAnsi="Times New Roman"/>
                <w:sz w:val="20"/>
                <w:szCs w:val="20"/>
              </w:rPr>
            </w:pPr>
          </w:p>
          <w:p w14:paraId="5A521713" w:rsidR="00533896" w:rsidRDefault="009F056E" w:rsidP="00CF4C84">
            <w:pPr>
              <w:spacing w:after="0"/>
              <w:rPr>
                <w:rFonts w:ascii="Times New Roman" w:hAnsi="Times New Roman"/>
                <w:sz w:val="20"/>
                <w:szCs w:val="20"/>
              </w:rPr>
            </w:pPr>
            <w:r w:rsidRPr="006319A3">
              <w:rPr>
                <w:rFonts w:ascii="Times New Roman" w:hAnsi="Times New Roman"/>
                <w:sz w:val="20"/>
                <w:szCs w:val="20"/>
              </w:rPr>
              <w:t xml:space="preserve"> </w:t>
            </w:r>
          </w:p>
          <w:p w14:paraId="0E429EA0" w:rsidR="009F056E" w:rsidRPr="006319A3" w:rsidRDefault="009F056E" w:rsidP="00CF4C84">
            <w:pPr>
              <w:spacing w:after="0"/>
              <w:rPr>
                <w:rFonts w:ascii="Times New Roman" w:hAnsi="Times New Roman"/>
                <w:sz w:val="20"/>
                <w:szCs w:val="20"/>
              </w:rPr>
            </w:pPr>
            <w:r w:rsidRPr="006319A3">
              <w:rPr>
                <w:rFonts w:ascii="Times New Roman" w:hAnsi="Times New Roman"/>
                <w:sz w:val="20"/>
                <w:szCs w:val="20"/>
              </w:rPr>
              <w:t xml:space="preserve"> </w:t>
            </w:r>
            <w:r w:rsidR="00533896">
              <w:rPr>
                <w:rFonts w:ascii="Times New Roman" w:hAnsi="Times New Roman"/>
                <w:sz w:val="20"/>
                <w:szCs w:val="20"/>
              </w:rPr>
              <w:t xml:space="preserve"> 5</w:t>
            </w:r>
            <w:r w:rsidRPr="006319A3">
              <w:rPr>
                <w:rFonts w:ascii="Times New Roman" w:hAnsi="Times New Roman"/>
                <w:sz w:val="20"/>
                <w:szCs w:val="20"/>
              </w:rPr>
              <w:t>,000.00</w:t>
            </w:r>
          </w:p>
          <w:p w14:paraId="769448C6" w:rsidR="003646CB" w:rsidRPr="006319A3" w:rsidRDefault="003646CB" w:rsidP="00533896">
            <w:pPr>
              <w:spacing w:after="0"/>
              <w:rPr>
                <w:rFonts w:ascii="Times New Roman" w:hAnsi="Times New Roman"/>
                <w:sz w:val="20"/>
                <w:szCs w:val="20"/>
              </w:rPr>
            </w:pPr>
          </w:p>
        </w:tc>
      </w:tr>
      <w:tr w14:paraId="5314CA93" w:rsidR="008B48F3" w:rsidRPr="006319A3" w:rsidTr="00C34792">
        <w:trPr>
          <w:cantSplit/>
          <w:trHeight w:val="1180"/>
        </w:trPr>
        <w:tc>
          <w:tcPr>
            <w:tcW w:w="1657" w:type="pct"/>
          </w:tcPr>
          <w:p w14:paraId="73E05BA6" w:rsidR="00C00746" w:rsidRPr="006319A3" w:rsidRDefault="00C00746" w:rsidP="00C00746">
            <w:pPr>
              <w:pStyle w:val="ListParagraph"/>
              <w:spacing w:line="259" w:lineRule="auto"/>
              <w:ind w:left="0"/>
              <w:rPr>
                <w:sz w:val="20"/>
                <w:szCs w:val="20"/>
              </w:rPr>
            </w:pPr>
            <w:r w:rsidRPr="006319A3">
              <w:rPr>
                <w:b/>
                <w:sz w:val="20"/>
                <w:szCs w:val="20"/>
              </w:rPr>
              <w:t>Output 3:</w:t>
            </w:r>
            <w:r w:rsidRPr="006319A3">
              <w:rPr>
                <w:sz w:val="20"/>
                <w:szCs w:val="20"/>
              </w:rPr>
              <w:t xml:space="preserve">  Policy and programme impact tracking and monitoring strengthened.  </w:t>
            </w:r>
          </w:p>
          <w:p w14:paraId="2C60571D" w:rsidR="003646CB" w:rsidRPr="006319A3" w:rsidRDefault="003646CB" w:rsidP="00C00746">
            <w:pPr>
              <w:pStyle w:val="ListParagraph"/>
              <w:spacing w:line="259" w:lineRule="auto"/>
              <w:ind w:left="0"/>
              <w:rPr>
                <w:b/>
                <w:bCs/>
                <w:sz w:val="20"/>
                <w:szCs w:val="20"/>
              </w:rPr>
            </w:pPr>
          </w:p>
          <w:p w14:paraId="1110CC87" w:rsidR="003646CB" w:rsidRPr="006319A3" w:rsidRDefault="00C00746" w:rsidP="00C00746">
            <w:pPr>
              <w:pStyle w:val="ListParagraph"/>
              <w:spacing w:line="259" w:lineRule="auto"/>
              <w:ind w:left="0"/>
              <w:rPr>
                <w:bCs/>
                <w:sz w:val="20"/>
                <w:szCs w:val="20"/>
              </w:rPr>
            </w:pPr>
            <w:r w:rsidRPr="006319A3">
              <w:rPr>
                <w:b/>
                <w:bCs/>
                <w:sz w:val="20"/>
                <w:szCs w:val="20"/>
              </w:rPr>
              <w:t xml:space="preserve">Indicator: </w:t>
            </w:r>
            <w:r w:rsidRPr="006319A3">
              <w:rPr>
                <w:bCs/>
                <w:sz w:val="20"/>
                <w:szCs w:val="20"/>
              </w:rPr>
              <w:t>National M&amp;E System</w:t>
            </w:r>
          </w:p>
          <w:p w14:paraId="2516FAFD" w:rsidR="003646CB" w:rsidRPr="006319A3" w:rsidRDefault="003646CB" w:rsidP="003646CB">
            <w:pPr>
              <w:pStyle w:val="ListParagraph"/>
              <w:spacing w:line="259" w:lineRule="auto"/>
              <w:ind w:left="0"/>
              <w:rPr>
                <w:bCs/>
                <w:sz w:val="20"/>
                <w:szCs w:val="20"/>
              </w:rPr>
            </w:pPr>
            <w:r w:rsidRPr="006319A3">
              <w:rPr>
                <w:b/>
                <w:bCs/>
                <w:sz w:val="20"/>
                <w:szCs w:val="20"/>
              </w:rPr>
              <w:t>Baseline</w:t>
            </w:r>
            <w:r w:rsidRPr="006319A3">
              <w:rPr>
                <w:bCs/>
                <w:sz w:val="20"/>
                <w:szCs w:val="20"/>
              </w:rPr>
              <w:t xml:space="preserve">: </w:t>
            </w:r>
            <w:r w:rsidRPr="006319A3">
              <w:rPr>
                <w:sz w:val="20"/>
                <w:szCs w:val="20"/>
              </w:rPr>
              <w:t xml:space="preserve">0 </w:t>
            </w:r>
            <w:r w:rsidRPr="006319A3">
              <w:rPr>
                <w:b/>
                <w:bCs/>
                <w:sz w:val="20"/>
                <w:szCs w:val="20"/>
              </w:rPr>
              <w:t xml:space="preserve">Target: </w:t>
            </w:r>
            <w:r w:rsidRPr="00C34792">
              <w:rPr>
                <w:bCs/>
                <w:sz w:val="20"/>
                <w:szCs w:val="20"/>
              </w:rPr>
              <w:t>1</w:t>
            </w:r>
          </w:p>
          <w:p w14:paraId="3EBB23F8" w:rsidR="003646CB" w:rsidRPr="006319A3" w:rsidRDefault="003646CB" w:rsidP="00C00746">
            <w:pPr>
              <w:pStyle w:val="ListParagraph"/>
              <w:spacing w:line="259" w:lineRule="auto"/>
              <w:ind w:left="0"/>
              <w:rPr>
                <w:bCs/>
                <w:sz w:val="20"/>
                <w:szCs w:val="20"/>
              </w:rPr>
            </w:pPr>
          </w:p>
          <w:p w14:paraId="12877022" w:rsidR="00C00746" w:rsidRPr="006319A3" w:rsidRDefault="003646CB" w:rsidP="00C00746">
            <w:pPr>
              <w:pStyle w:val="ListParagraph"/>
              <w:spacing w:line="259" w:lineRule="auto"/>
              <w:ind w:left="0"/>
              <w:rPr>
                <w:sz w:val="20"/>
                <w:szCs w:val="20"/>
              </w:rPr>
            </w:pPr>
            <w:r w:rsidRPr="006319A3">
              <w:rPr>
                <w:b/>
                <w:bCs/>
                <w:sz w:val="20"/>
                <w:szCs w:val="20"/>
              </w:rPr>
              <w:t>Indicator</w:t>
            </w:r>
            <w:r w:rsidRPr="006319A3">
              <w:rPr>
                <w:bCs/>
                <w:sz w:val="20"/>
                <w:szCs w:val="20"/>
              </w:rPr>
              <w:t xml:space="preserve">: </w:t>
            </w:r>
            <w:r w:rsidR="00C00746" w:rsidRPr="006319A3">
              <w:rPr>
                <w:bCs/>
                <w:sz w:val="20"/>
                <w:szCs w:val="20"/>
              </w:rPr>
              <w:t># of macro-modelling trainings</w:t>
            </w:r>
          </w:p>
          <w:p w14:paraId="1D8223CA" w:rsidR="00C00746" w:rsidRPr="006319A3" w:rsidRDefault="00C00746" w:rsidP="00357A1F">
            <w:pPr>
              <w:pStyle w:val="ListParagraph"/>
              <w:spacing w:line="259" w:lineRule="auto"/>
              <w:ind w:left="0"/>
              <w:rPr>
                <w:b/>
                <w:sz w:val="20"/>
                <w:szCs w:val="20"/>
              </w:rPr>
            </w:pPr>
            <w:r w:rsidRPr="006319A3">
              <w:rPr>
                <w:b/>
                <w:bCs/>
                <w:sz w:val="20"/>
                <w:szCs w:val="20"/>
              </w:rPr>
              <w:t>Baseline</w:t>
            </w:r>
            <w:r w:rsidRPr="006319A3">
              <w:rPr>
                <w:bCs/>
                <w:sz w:val="20"/>
                <w:szCs w:val="20"/>
              </w:rPr>
              <w:t>:</w:t>
            </w:r>
            <w:r w:rsidR="003646CB" w:rsidRPr="006319A3">
              <w:rPr>
                <w:bCs/>
                <w:sz w:val="20"/>
                <w:szCs w:val="20"/>
              </w:rPr>
              <w:t xml:space="preserve">4 </w:t>
            </w:r>
            <w:r w:rsidRPr="006319A3">
              <w:rPr>
                <w:b/>
                <w:bCs/>
                <w:sz w:val="20"/>
                <w:szCs w:val="20"/>
              </w:rPr>
              <w:t>Target:</w:t>
            </w:r>
            <w:r w:rsidR="003646CB" w:rsidRPr="006319A3">
              <w:rPr>
                <w:bCs/>
                <w:sz w:val="20"/>
                <w:szCs w:val="20"/>
              </w:rPr>
              <w:t>5</w:t>
            </w:r>
          </w:p>
        </w:tc>
        <w:tc>
          <w:tcPr>
            <w:tcW w:w="1506" w:type="pct"/>
            <w:shd w:val="clear" w:color="auto" w:fill="auto"/>
          </w:tcPr>
          <w:p w14:paraId="58885FFF" w:rsidR="00C00746" w:rsidRPr="005B3892" w:rsidRDefault="00C00746" w:rsidP="00C00746">
            <w:pPr>
              <w:pStyle w:val="ListParagraph"/>
              <w:ind w:left="0"/>
              <w:jc w:val="both"/>
              <w:rPr>
                <w:b/>
                <w:iCs/>
                <w:sz w:val="20"/>
                <w:szCs w:val="20"/>
              </w:rPr>
            </w:pPr>
            <w:r w:rsidRPr="005B3892">
              <w:rPr>
                <w:b/>
                <w:iCs/>
                <w:sz w:val="20"/>
                <w:szCs w:val="20"/>
              </w:rPr>
              <w:t xml:space="preserve">Activity Result 3:  National development planning and </w:t>
            </w:r>
            <w:r w:rsidR="003646CB" w:rsidRPr="005B3892">
              <w:rPr>
                <w:b/>
                <w:iCs/>
                <w:sz w:val="20"/>
                <w:szCs w:val="20"/>
              </w:rPr>
              <w:t xml:space="preserve">policy </w:t>
            </w:r>
            <w:r w:rsidRPr="005B3892">
              <w:rPr>
                <w:b/>
                <w:iCs/>
                <w:sz w:val="20"/>
                <w:szCs w:val="20"/>
              </w:rPr>
              <w:t>monitoring</w:t>
            </w:r>
            <w:r w:rsidR="003646CB" w:rsidRPr="005B3892">
              <w:rPr>
                <w:b/>
                <w:iCs/>
                <w:sz w:val="20"/>
                <w:szCs w:val="20"/>
              </w:rPr>
              <w:t xml:space="preserve"> mechanisms improved</w:t>
            </w:r>
            <w:r w:rsidRPr="005B3892">
              <w:rPr>
                <w:b/>
                <w:iCs/>
                <w:sz w:val="20"/>
                <w:szCs w:val="20"/>
              </w:rPr>
              <w:t xml:space="preserve">. </w:t>
            </w:r>
          </w:p>
          <w:p w14:paraId="42CD1E4B" w:rsidR="00C00746" w:rsidRPr="006319A3" w:rsidRDefault="00C00746" w:rsidP="00C00746">
            <w:pPr>
              <w:pStyle w:val="ListParagraph"/>
              <w:ind w:left="0"/>
              <w:jc w:val="both"/>
              <w:rPr>
                <w:iCs/>
                <w:sz w:val="20"/>
                <w:szCs w:val="20"/>
              </w:rPr>
            </w:pPr>
            <w:r w:rsidRPr="006319A3">
              <w:rPr>
                <w:b/>
                <w:iCs/>
                <w:sz w:val="20"/>
                <w:szCs w:val="20"/>
              </w:rPr>
              <w:t>Action 3.1:</w:t>
            </w:r>
            <w:r w:rsidR="00357A1F">
              <w:rPr>
                <w:iCs/>
                <w:sz w:val="20"/>
                <w:szCs w:val="20"/>
              </w:rPr>
              <w:t xml:space="preserve"> Support the establishment of the web-based Integrated </w:t>
            </w:r>
            <w:r w:rsidRPr="006319A3">
              <w:rPr>
                <w:iCs/>
                <w:sz w:val="20"/>
                <w:szCs w:val="20"/>
              </w:rPr>
              <w:t>National M&amp;E System</w:t>
            </w:r>
            <w:r w:rsidR="00357A1F">
              <w:rPr>
                <w:iCs/>
                <w:sz w:val="20"/>
                <w:szCs w:val="20"/>
              </w:rPr>
              <w:t>.</w:t>
            </w:r>
          </w:p>
          <w:p w14:paraId="459DA951" w:rsidR="00C00746" w:rsidRPr="006319A3" w:rsidRDefault="00C00746" w:rsidP="00C34792">
            <w:pPr>
              <w:rPr>
                <w:rFonts w:ascii="Times New Roman" w:hAnsi="Times New Roman"/>
                <w:iCs/>
                <w:sz w:val="20"/>
                <w:szCs w:val="20"/>
              </w:rPr>
            </w:pPr>
            <w:r w:rsidRPr="006319A3">
              <w:rPr>
                <w:rFonts w:ascii="Times New Roman" w:hAnsi="Times New Roman"/>
                <w:b/>
                <w:iCs/>
                <w:sz w:val="20"/>
                <w:szCs w:val="20"/>
              </w:rPr>
              <w:t>Action 3.2:</w:t>
            </w:r>
            <w:r w:rsidRPr="006319A3">
              <w:rPr>
                <w:rFonts w:ascii="Times New Roman" w:hAnsi="Times New Roman"/>
                <w:iCs/>
                <w:sz w:val="20"/>
                <w:szCs w:val="20"/>
              </w:rPr>
              <w:t xml:space="preserve"> Support capacity building for macro-</w:t>
            </w:r>
            <w:r w:rsidR="00C34792">
              <w:rPr>
                <w:rFonts w:ascii="Times New Roman" w:hAnsi="Times New Roman"/>
                <w:iCs/>
                <w:sz w:val="20"/>
                <w:szCs w:val="20"/>
              </w:rPr>
              <w:t>economic management</w:t>
            </w:r>
            <w:r w:rsidRPr="006319A3">
              <w:rPr>
                <w:rFonts w:ascii="Times New Roman" w:hAnsi="Times New Roman"/>
                <w:iCs/>
                <w:sz w:val="20"/>
                <w:szCs w:val="20"/>
              </w:rPr>
              <w:t>.</w:t>
            </w:r>
          </w:p>
        </w:tc>
        <w:tc>
          <w:tcPr>
            <w:tcW w:w="90" w:type="pct"/>
            <w:vAlign w:val="center"/>
          </w:tcPr>
          <w:p w14:paraId="7A79A1C4" w:rsidR="00C00746" w:rsidRPr="006319A3" w:rsidRDefault="00C00746" w:rsidP="00C00746">
            <w:pPr>
              <w:spacing w:after="0"/>
              <w:rPr>
                <w:rFonts w:ascii="Times New Roman" w:hAnsi="Times New Roman"/>
                <w:sz w:val="20"/>
                <w:szCs w:val="20"/>
              </w:rPr>
            </w:pPr>
          </w:p>
        </w:tc>
        <w:tc>
          <w:tcPr>
            <w:tcW w:w="91" w:type="pct"/>
            <w:vAlign w:val="center"/>
          </w:tcPr>
          <w:p w14:paraId="7BF8B690" w:rsidR="00C34792" w:rsidRDefault="00C34792" w:rsidP="00C34792">
            <w:pPr>
              <w:spacing w:after="0"/>
              <w:rPr>
                <w:rFonts w:ascii="Times New Roman" w:hAnsi="Times New Roman"/>
                <w:sz w:val="20"/>
                <w:szCs w:val="20"/>
              </w:rPr>
            </w:pPr>
            <w:r>
              <w:rPr>
                <w:rFonts w:ascii="Times New Roman" w:hAnsi="Times New Roman"/>
                <w:sz w:val="20"/>
                <w:szCs w:val="20"/>
              </w:rPr>
              <w:t>X</w:t>
            </w:r>
          </w:p>
          <w:p w14:paraId="41A3147B" w:rsidR="00C34792" w:rsidRDefault="00C34792" w:rsidP="00C34792">
            <w:pPr>
              <w:spacing w:after="0"/>
              <w:rPr>
                <w:rFonts w:ascii="Times New Roman" w:hAnsi="Times New Roman"/>
                <w:sz w:val="20"/>
                <w:szCs w:val="20"/>
              </w:rPr>
            </w:pPr>
          </w:p>
          <w:p w14:paraId="00A23B59" w:rsidR="00C00746" w:rsidRPr="006319A3" w:rsidRDefault="00C34792" w:rsidP="00C34792">
            <w:pPr>
              <w:spacing w:after="0"/>
              <w:rPr>
                <w:rFonts w:ascii="Times New Roman" w:hAnsi="Times New Roman"/>
                <w:sz w:val="20"/>
                <w:szCs w:val="20"/>
              </w:rPr>
            </w:pPr>
            <w:r>
              <w:rPr>
                <w:rFonts w:ascii="Times New Roman" w:hAnsi="Times New Roman"/>
                <w:sz w:val="20"/>
                <w:szCs w:val="20"/>
              </w:rPr>
              <w:t>X</w:t>
            </w:r>
          </w:p>
        </w:tc>
        <w:tc>
          <w:tcPr>
            <w:tcW w:w="90" w:type="pct"/>
            <w:vAlign w:val="center"/>
          </w:tcPr>
          <w:p w14:paraId="23766264" w:rsidR="00C34792" w:rsidRDefault="00C34792" w:rsidP="00C34792">
            <w:pPr>
              <w:spacing w:after="0"/>
              <w:rPr>
                <w:rFonts w:ascii="Times New Roman" w:hAnsi="Times New Roman"/>
                <w:sz w:val="20"/>
                <w:szCs w:val="20"/>
              </w:rPr>
            </w:pPr>
            <w:r>
              <w:rPr>
                <w:rFonts w:ascii="Times New Roman" w:hAnsi="Times New Roman"/>
                <w:sz w:val="20"/>
                <w:szCs w:val="20"/>
              </w:rPr>
              <w:t>X</w:t>
            </w:r>
          </w:p>
          <w:p w14:paraId="0DEE354F" w:rsidR="00C34792" w:rsidRDefault="00C34792" w:rsidP="00C34792">
            <w:pPr>
              <w:spacing w:after="0"/>
              <w:rPr>
                <w:rFonts w:ascii="Times New Roman" w:hAnsi="Times New Roman"/>
                <w:sz w:val="20"/>
                <w:szCs w:val="20"/>
              </w:rPr>
            </w:pPr>
          </w:p>
          <w:p w14:paraId="581113BD" w:rsidR="00C00746" w:rsidRPr="006319A3" w:rsidRDefault="00C34792" w:rsidP="00C34792">
            <w:pPr>
              <w:spacing w:after="0"/>
              <w:rPr>
                <w:rFonts w:ascii="Times New Roman" w:hAnsi="Times New Roman"/>
                <w:sz w:val="20"/>
                <w:szCs w:val="20"/>
              </w:rPr>
            </w:pPr>
            <w:r>
              <w:rPr>
                <w:rFonts w:ascii="Times New Roman" w:hAnsi="Times New Roman"/>
                <w:sz w:val="20"/>
                <w:szCs w:val="20"/>
              </w:rPr>
              <w:t>X</w:t>
            </w:r>
          </w:p>
        </w:tc>
        <w:tc>
          <w:tcPr>
            <w:tcW w:w="92" w:type="pct"/>
            <w:vAlign w:val="center"/>
          </w:tcPr>
          <w:p w14:paraId="65C0B5CA" w:rsidR="00C00746" w:rsidRPr="006319A3" w:rsidRDefault="00C00746" w:rsidP="00C00746">
            <w:pPr>
              <w:spacing w:after="0"/>
              <w:rPr>
                <w:rFonts w:ascii="Times New Roman" w:hAnsi="Times New Roman"/>
                <w:sz w:val="20"/>
                <w:szCs w:val="20"/>
              </w:rPr>
            </w:pPr>
          </w:p>
        </w:tc>
        <w:tc>
          <w:tcPr>
            <w:tcW w:w="362" w:type="pct"/>
            <w:vAlign w:val="center"/>
          </w:tcPr>
          <w:p w14:paraId="0FC8AEEA" w:rsidR="00C00746" w:rsidRDefault="00C34792" w:rsidP="00C00746">
            <w:pPr>
              <w:spacing w:after="0"/>
              <w:rPr>
                <w:rFonts w:ascii="Times New Roman" w:hAnsi="Times New Roman"/>
                <w:sz w:val="20"/>
                <w:szCs w:val="20"/>
              </w:rPr>
            </w:pPr>
            <w:r>
              <w:rPr>
                <w:rFonts w:ascii="Times New Roman" w:hAnsi="Times New Roman"/>
                <w:sz w:val="20"/>
                <w:szCs w:val="20"/>
              </w:rPr>
              <w:t>MEPD-PRMED</w:t>
            </w:r>
          </w:p>
          <w:p w14:paraId="78F7AF15" w:rsidR="00C34792" w:rsidRDefault="00C34792" w:rsidP="00C00746">
            <w:pPr>
              <w:spacing w:after="0"/>
              <w:rPr>
                <w:rFonts w:ascii="Times New Roman" w:hAnsi="Times New Roman"/>
                <w:sz w:val="20"/>
                <w:szCs w:val="20"/>
              </w:rPr>
            </w:pPr>
          </w:p>
          <w:p w14:paraId="192E6C4D" w:rsidR="00C34792" w:rsidRDefault="00C34792" w:rsidP="00C00746">
            <w:pPr>
              <w:spacing w:after="0"/>
              <w:rPr>
                <w:rFonts w:ascii="Times New Roman" w:hAnsi="Times New Roman"/>
                <w:sz w:val="20"/>
                <w:szCs w:val="20"/>
              </w:rPr>
            </w:pPr>
            <w:r>
              <w:rPr>
                <w:rFonts w:ascii="Times New Roman" w:hAnsi="Times New Roman"/>
                <w:sz w:val="20"/>
                <w:szCs w:val="20"/>
              </w:rPr>
              <w:t>MEPD-Macro</w:t>
            </w:r>
          </w:p>
          <w:p w14:paraId="27703E60" w:rsidR="00C34792" w:rsidRPr="006319A3" w:rsidRDefault="00C34792" w:rsidP="00C00746">
            <w:pPr>
              <w:spacing w:after="0"/>
              <w:rPr>
                <w:rFonts w:ascii="Times New Roman" w:hAnsi="Times New Roman"/>
                <w:sz w:val="20"/>
                <w:szCs w:val="20"/>
              </w:rPr>
            </w:pPr>
          </w:p>
        </w:tc>
        <w:tc>
          <w:tcPr>
            <w:tcW w:w="331" w:type="pct"/>
            <w:shd w:val="clear" w:color="auto" w:fill="auto"/>
            <w:vAlign w:val="center"/>
          </w:tcPr>
          <w:p w14:paraId="3EFF2F7B" w:rsidR="00C00746" w:rsidRPr="00C34792" w:rsidRDefault="003366DF" w:rsidP="00C00746">
            <w:pPr>
              <w:spacing w:after="0"/>
              <w:rPr>
                <w:rFonts w:ascii="Times New Roman" w:hAnsi="Times New Roman"/>
                <w:sz w:val="20"/>
                <w:szCs w:val="20"/>
              </w:rPr>
            </w:pPr>
            <w:r>
              <w:rPr>
                <w:rFonts w:ascii="Times New Roman" w:hAnsi="Times New Roman"/>
                <w:sz w:val="20"/>
                <w:szCs w:val="20"/>
              </w:rPr>
              <w:t>Gov-CS</w:t>
            </w:r>
          </w:p>
        </w:tc>
        <w:tc>
          <w:tcPr>
            <w:tcW w:w="390" w:type="pct"/>
            <w:vAlign w:val="center"/>
          </w:tcPr>
          <w:p w14:paraId="02ACFD4B" w:rsidR="00C34792" w:rsidRPr="006319A3" w:rsidRDefault="00C34792" w:rsidP="00C34792">
            <w:pPr>
              <w:spacing w:after="0"/>
              <w:rPr>
                <w:rFonts w:ascii="Times New Roman" w:hAnsi="Times New Roman"/>
                <w:sz w:val="18"/>
                <w:szCs w:val="18"/>
              </w:rPr>
            </w:pPr>
            <w:r w:rsidRPr="006319A3">
              <w:rPr>
                <w:rFonts w:ascii="Times New Roman" w:hAnsi="Times New Roman"/>
                <w:sz w:val="18"/>
                <w:szCs w:val="18"/>
              </w:rPr>
              <w:t>Consultant</w:t>
            </w:r>
          </w:p>
          <w:p w14:paraId="3CE80DFF" w:rsidR="00C34792" w:rsidRPr="006319A3" w:rsidRDefault="00C34792" w:rsidP="00C34792">
            <w:pPr>
              <w:spacing w:after="0"/>
              <w:rPr>
                <w:rFonts w:ascii="Times New Roman" w:hAnsi="Times New Roman"/>
                <w:sz w:val="18"/>
                <w:szCs w:val="18"/>
              </w:rPr>
            </w:pPr>
            <w:r w:rsidRPr="006319A3">
              <w:rPr>
                <w:rFonts w:ascii="Times New Roman" w:hAnsi="Times New Roman"/>
                <w:sz w:val="18"/>
                <w:szCs w:val="18"/>
              </w:rPr>
              <w:t xml:space="preserve">Workshop </w:t>
            </w:r>
          </w:p>
          <w:p w14:paraId="7DC3FD85" w:rsidR="00C34792" w:rsidRPr="006319A3" w:rsidRDefault="00C34792" w:rsidP="00C34792">
            <w:pPr>
              <w:spacing w:after="0"/>
              <w:rPr>
                <w:rFonts w:ascii="Times New Roman" w:hAnsi="Times New Roman"/>
                <w:sz w:val="18"/>
                <w:szCs w:val="18"/>
              </w:rPr>
            </w:pPr>
            <w:r w:rsidRPr="006319A3">
              <w:rPr>
                <w:rFonts w:ascii="Times New Roman" w:hAnsi="Times New Roman"/>
                <w:sz w:val="18"/>
                <w:szCs w:val="18"/>
              </w:rPr>
              <w:t>Facility</w:t>
            </w:r>
          </w:p>
          <w:p w14:paraId="15CFECFD" w:rsidR="00C34792" w:rsidRDefault="00C34792" w:rsidP="00C34792">
            <w:pPr>
              <w:spacing w:after="0"/>
              <w:rPr>
                <w:rFonts w:ascii="Times New Roman" w:hAnsi="Times New Roman"/>
                <w:sz w:val="18"/>
                <w:szCs w:val="18"/>
              </w:rPr>
            </w:pPr>
            <w:r w:rsidRPr="006319A3">
              <w:rPr>
                <w:rFonts w:ascii="Times New Roman" w:hAnsi="Times New Roman"/>
                <w:sz w:val="18"/>
                <w:szCs w:val="18"/>
              </w:rPr>
              <w:t>Travel</w:t>
            </w:r>
          </w:p>
          <w:p w14:paraId="063B3160" w:rsidR="00C34792" w:rsidRPr="006319A3" w:rsidRDefault="00C34792" w:rsidP="00C34792">
            <w:pPr>
              <w:spacing w:after="0"/>
              <w:rPr>
                <w:rFonts w:ascii="Times New Roman" w:hAnsi="Times New Roman"/>
                <w:sz w:val="18"/>
                <w:szCs w:val="18"/>
              </w:rPr>
            </w:pPr>
            <w:r>
              <w:rPr>
                <w:rFonts w:ascii="Times New Roman" w:hAnsi="Times New Roman"/>
                <w:sz w:val="18"/>
                <w:szCs w:val="18"/>
              </w:rPr>
              <w:t>Printing</w:t>
            </w:r>
          </w:p>
          <w:p w14:paraId="58771C28" w:rsidR="00C00746" w:rsidRPr="006319A3" w:rsidRDefault="00C00746" w:rsidP="00C00746">
            <w:pPr>
              <w:spacing w:after="0"/>
              <w:rPr>
                <w:rFonts w:ascii="Times New Roman" w:hAnsi="Times New Roman"/>
                <w:sz w:val="20"/>
                <w:szCs w:val="20"/>
                <w:highlight w:val="yellow"/>
              </w:rPr>
            </w:pPr>
          </w:p>
        </w:tc>
        <w:tc>
          <w:tcPr>
            <w:tcW w:w="392" w:type="pct"/>
          </w:tcPr>
          <w:p w14:paraId="6EA82268" w:rsidR="009F056E" w:rsidRPr="006319A3" w:rsidRDefault="009F056E" w:rsidP="00C00746">
            <w:pPr>
              <w:rPr>
                <w:rFonts w:ascii="Times New Roman" w:hAnsi="Times New Roman"/>
                <w:sz w:val="20"/>
                <w:szCs w:val="20"/>
              </w:rPr>
            </w:pPr>
          </w:p>
        </w:tc>
      </w:tr>
      <w:tr w14:paraId="45801F87" w:rsidR="008B48F3" w:rsidRPr="006319A3" w:rsidTr="00C34792">
        <w:trPr>
          <w:cantSplit/>
          <w:trHeight w:val="70"/>
        </w:trPr>
        <w:tc>
          <w:tcPr>
            <w:tcW w:w="1657" w:type="pct"/>
            <w:tcBorders>
              <w:bottom w:val="single" w:sz="4" w:space="0" w:color="auto"/>
            </w:tcBorders>
          </w:tcPr>
          <w:p w14:paraId="15384498" w:rsidR="00C00746" w:rsidRPr="00C34792" w:rsidRDefault="00C00746" w:rsidP="00C00746">
            <w:pPr>
              <w:pStyle w:val="ListParagraph"/>
              <w:spacing w:after="160" w:line="259" w:lineRule="auto"/>
              <w:ind w:left="0"/>
              <w:rPr>
                <w:sz w:val="20"/>
                <w:szCs w:val="20"/>
              </w:rPr>
            </w:pPr>
            <w:r w:rsidRPr="00C34792">
              <w:rPr>
                <w:b/>
                <w:sz w:val="20"/>
                <w:szCs w:val="20"/>
              </w:rPr>
              <w:t>Output 4:</w:t>
            </w:r>
            <w:r w:rsidRPr="00C34792">
              <w:rPr>
                <w:sz w:val="20"/>
                <w:szCs w:val="20"/>
              </w:rPr>
              <w:t xml:space="preserve"> Knowledge product capacity developed for policy </w:t>
            </w:r>
            <w:r w:rsidR="00C34792" w:rsidRPr="00C34792">
              <w:rPr>
                <w:sz w:val="20"/>
                <w:szCs w:val="20"/>
              </w:rPr>
              <w:t xml:space="preserve">reform </w:t>
            </w:r>
            <w:r w:rsidR="00C34792">
              <w:rPr>
                <w:sz w:val="20"/>
                <w:szCs w:val="20"/>
              </w:rPr>
              <w:t>and</w:t>
            </w:r>
            <w:r w:rsidRPr="00C34792">
              <w:rPr>
                <w:sz w:val="20"/>
                <w:szCs w:val="20"/>
              </w:rPr>
              <w:t xml:space="preserve"> programmatic adoption.</w:t>
            </w:r>
          </w:p>
          <w:p w14:paraId="590E5F99" w:rsidR="00C00746" w:rsidRPr="00C34792" w:rsidRDefault="00C00746" w:rsidP="00C00746">
            <w:pPr>
              <w:rPr>
                <w:rFonts w:ascii="Times New Roman" w:hAnsi="Times New Roman"/>
                <w:sz w:val="20"/>
                <w:szCs w:val="20"/>
              </w:rPr>
            </w:pPr>
            <w:r w:rsidRPr="00C34792">
              <w:rPr>
                <w:rFonts w:ascii="Times New Roman" w:hAnsi="Times New Roman"/>
                <w:b/>
                <w:bCs/>
                <w:sz w:val="20"/>
                <w:szCs w:val="20"/>
              </w:rPr>
              <w:t xml:space="preserve">Indicator: </w:t>
            </w:r>
            <w:r w:rsidRPr="00C34792">
              <w:rPr>
                <w:rFonts w:ascii="Times New Roman" w:hAnsi="Times New Roman"/>
                <w:bCs/>
                <w:sz w:val="20"/>
                <w:szCs w:val="20"/>
              </w:rPr>
              <w:t xml:space="preserve"># of </w:t>
            </w:r>
            <w:r w:rsidR="003646CB" w:rsidRPr="00C34792">
              <w:rPr>
                <w:rFonts w:ascii="Times New Roman" w:hAnsi="Times New Roman"/>
                <w:bCs/>
                <w:sz w:val="20"/>
                <w:szCs w:val="20"/>
              </w:rPr>
              <w:t xml:space="preserve">published knowledge </w:t>
            </w:r>
            <w:r w:rsidRPr="00C34792">
              <w:rPr>
                <w:rFonts w:ascii="Times New Roman" w:hAnsi="Times New Roman"/>
                <w:bCs/>
                <w:sz w:val="20"/>
                <w:szCs w:val="20"/>
              </w:rPr>
              <w:t>products</w:t>
            </w:r>
          </w:p>
          <w:p w14:paraId="202932F0" w:rsidR="00C00746" w:rsidRPr="00C34792" w:rsidRDefault="003646CB" w:rsidP="00357A1F">
            <w:pPr>
              <w:spacing w:after="0"/>
              <w:rPr>
                <w:rFonts w:ascii="Times New Roman" w:hAnsi="Times New Roman"/>
                <w:sz w:val="20"/>
                <w:szCs w:val="20"/>
              </w:rPr>
            </w:pPr>
            <w:r w:rsidRPr="00C34792">
              <w:rPr>
                <w:rFonts w:ascii="Times New Roman" w:hAnsi="Times New Roman"/>
                <w:b/>
                <w:bCs/>
                <w:sz w:val="20"/>
                <w:szCs w:val="20"/>
              </w:rPr>
              <w:t>Baseline</w:t>
            </w:r>
            <w:r w:rsidRPr="00C34792">
              <w:rPr>
                <w:rFonts w:ascii="Times New Roman" w:hAnsi="Times New Roman"/>
                <w:bCs/>
                <w:sz w:val="20"/>
                <w:szCs w:val="20"/>
              </w:rPr>
              <w:t xml:space="preserve">: </w:t>
            </w:r>
            <w:r w:rsidRPr="00C34792">
              <w:rPr>
                <w:rFonts w:ascii="Times New Roman" w:hAnsi="Times New Roman"/>
                <w:sz w:val="20"/>
                <w:szCs w:val="20"/>
              </w:rPr>
              <w:t xml:space="preserve">0 </w:t>
            </w:r>
            <w:r w:rsidR="00C00746" w:rsidRPr="00C34792">
              <w:rPr>
                <w:rFonts w:ascii="Times New Roman" w:hAnsi="Times New Roman"/>
                <w:b/>
                <w:bCs/>
                <w:sz w:val="20"/>
                <w:szCs w:val="20"/>
              </w:rPr>
              <w:t>Target:</w:t>
            </w:r>
            <w:r w:rsidR="00C00746" w:rsidRPr="00C34792">
              <w:rPr>
                <w:rFonts w:ascii="Times New Roman" w:hAnsi="Times New Roman"/>
                <w:bCs/>
                <w:sz w:val="20"/>
                <w:szCs w:val="20"/>
              </w:rPr>
              <w:t xml:space="preserve"> 2</w:t>
            </w:r>
          </w:p>
        </w:tc>
        <w:tc>
          <w:tcPr>
            <w:tcW w:w="1506" w:type="pct"/>
            <w:tcBorders>
              <w:bottom w:val="single" w:sz="4" w:space="0" w:color="auto"/>
            </w:tcBorders>
            <w:vAlign w:val="center"/>
          </w:tcPr>
          <w:p w14:paraId="1F432122" w:rsidR="00992362" w:rsidRPr="00C34792" w:rsidRDefault="00992362" w:rsidP="00992362">
            <w:pPr>
              <w:pStyle w:val="ListParagraph"/>
              <w:ind w:left="0"/>
              <w:jc w:val="both"/>
              <w:rPr>
                <w:b/>
                <w:iCs/>
                <w:sz w:val="20"/>
                <w:szCs w:val="20"/>
              </w:rPr>
            </w:pPr>
            <w:r w:rsidRPr="00C34792">
              <w:rPr>
                <w:b/>
                <w:iCs/>
                <w:sz w:val="20"/>
                <w:szCs w:val="20"/>
              </w:rPr>
              <w:t>Activity Result</w:t>
            </w:r>
            <w:r w:rsidR="005B3892">
              <w:rPr>
                <w:b/>
                <w:iCs/>
                <w:sz w:val="20"/>
                <w:szCs w:val="20"/>
              </w:rPr>
              <w:t xml:space="preserve"> 4</w:t>
            </w:r>
            <w:r w:rsidRPr="00C34792">
              <w:rPr>
                <w:b/>
                <w:iCs/>
                <w:sz w:val="20"/>
                <w:szCs w:val="20"/>
              </w:rPr>
              <w:t>:</w:t>
            </w:r>
            <w:r w:rsidR="00C34792">
              <w:rPr>
                <w:b/>
                <w:iCs/>
                <w:sz w:val="20"/>
                <w:szCs w:val="20"/>
              </w:rPr>
              <w:t xml:space="preserve"> </w:t>
            </w:r>
            <w:r w:rsidR="005B3892">
              <w:rPr>
                <w:b/>
                <w:iCs/>
                <w:sz w:val="20"/>
                <w:szCs w:val="20"/>
              </w:rPr>
              <w:t>Increased national k</w:t>
            </w:r>
            <w:r w:rsidR="00C34792">
              <w:rPr>
                <w:b/>
                <w:iCs/>
                <w:sz w:val="20"/>
                <w:szCs w:val="20"/>
              </w:rPr>
              <w:t>nowledge</w:t>
            </w:r>
            <w:r w:rsidR="005B3892">
              <w:rPr>
                <w:b/>
                <w:iCs/>
                <w:sz w:val="20"/>
                <w:szCs w:val="20"/>
              </w:rPr>
              <w:t xml:space="preserve"> management capacities</w:t>
            </w:r>
          </w:p>
          <w:p w14:paraId="0DB06024" w:rsidR="00992362" w:rsidRPr="00C34792" w:rsidRDefault="00992362" w:rsidP="00992362">
            <w:pPr>
              <w:pStyle w:val="ListParagraph"/>
              <w:ind w:left="0"/>
              <w:jc w:val="both"/>
              <w:rPr>
                <w:b/>
                <w:iCs/>
                <w:sz w:val="20"/>
                <w:szCs w:val="20"/>
              </w:rPr>
            </w:pPr>
            <w:r w:rsidRPr="00C34792">
              <w:rPr>
                <w:b/>
                <w:iCs/>
                <w:sz w:val="20"/>
                <w:szCs w:val="20"/>
              </w:rPr>
              <w:t>Action</w:t>
            </w:r>
            <w:r w:rsidR="00C34792">
              <w:rPr>
                <w:b/>
                <w:iCs/>
                <w:sz w:val="20"/>
                <w:szCs w:val="20"/>
              </w:rPr>
              <w:t xml:space="preserve"> </w:t>
            </w:r>
            <w:r w:rsidRPr="00C34792">
              <w:rPr>
                <w:b/>
                <w:iCs/>
                <w:sz w:val="20"/>
                <w:szCs w:val="20"/>
              </w:rPr>
              <w:t xml:space="preserve">4.1: </w:t>
            </w:r>
            <w:r w:rsidRPr="00C34792">
              <w:rPr>
                <w:iCs/>
                <w:sz w:val="20"/>
                <w:szCs w:val="20"/>
              </w:rPr>
              <w:t xml:space="preserve">Support the documentation of </w:t>
            </w:r>
            <w:r w:rsidR="00C34792">
              <w:rPr>
                <w:iCs/>
                <w:sz w:val="20"/>
                <w:szCs w:val="20"/>
              </w:rPr>
              <w:t>lessons for knowledge building such as response to</w:t>
            </w:r>
            <w:r w:rsidRPr="00C34792">
              <w:rPr>
                <w:iCs/>
                <w:sz w:val="20"/>
                <w:szCs w:val="20"/>
              </w:rPr>
              <w:t xml:space="preserve"> El Nino</w:t>
            </w:r>
            <w:r w:rsidR="00357A1F">
              <w:rPr>
                <w:iCs/>
                <w:sz w:val="20"/>
                <w:szCs w:val="20"/>
              </w:rPr>
              <w:t>.</w:t>
            </w:r>
          </w:p>
          <w:p w14:paraId="498FEBFA" w:rsidR="00C00746" w:rsidRPr="00C34792" w:rsidRDefault="00C00746" w:rsidP="00992362">
            <w:pPr>
              <w:spacing w:after="0"/>
              <w:rPr>
                <w:rFonts w:ascii="Times New Roman" w:hAnsi="Times New Roman"/>
                <w:sz w:val="20"/>
                <w:szCs w:val="20"/>
              </w:rPr>
            </w:pPr>
          </w:p>
        </w:tc>
        <w:tc>
          <w:tcPr>
            <w:tcW w:w="90" w:type="pct"/>
            <w:tcBorders>
              <w:bottom w:val="single" w:sz="4" w:space="0" w:color="auto"/>
            </w:tcBorders>
            <w:vAlign w:val="center"/>
          </w:tcPr>
          <w:p w14:paraId="17B57DC8" w:rsidR="00C00746" w:rsidRPr="00C34792" w:rsidRDefault="00C00746" w:rsidP="00C00746">
            <w:pPr>
              <w:spacing w:after="0"/>
              <w:rPr>
                <w:rFonts w:ascii="Times New Roman" w:hAnsi="Times New Roman"/>
                <w:sz w:val="20"/>
                <w:szCs w:val="20"/>
              </w:rPr>
            </w:pPr>
          </w:p>
        </w:tc>
        <w:tc>
          <w:tcPr>
            <w:tcW w:w="91" w:type="pct"/>
            <w:tcBorders>
              <w:bottom w:val="single" w:sz="4" w:space="0" w:color="auto"/>
            </w:tcBorders>
            <w:vAlign w:val="center"/>
          </w:tcPr>
          <w:p w14:paraId="2C5889E8" w:rsidR="00C00746" w:rsidRPr="00C34792" w:rsidRDefault="00C00746" w:rsidP="00C00746">
            <w:pPr>
              <w:spacing w:after="0"/>
              <w:rPr>
                <w:rFonts w:ascii="Times New Roman" w:hAnsi="Times New Roman"/>
                <w:sz w:val="20"/>
                <w:szCs w:val="20"/>
              </w:rPr>
            </w:pPr>
          </w:p>
        </w:tc>
        <w:tc>
          <w:tcPr>
            <w:tcW w:w="90" w:type="pct"/>
            <w:tcBorders>
              <w:bottom w:val="single" w:sz="4" w:space="0" w:color="auto"/>
            </w:tcBorders>
            <w:vAlign w:val="center"/>
          </w:tcPr>
          <w:p w14:paraId="4B93878A" w:rsidR="00C00746" w:rsidRPr="00C34792" w:rsidRDefault="00C34792" w:rsidP="00C00746">
            <w:pPr>
              <w:spacing w:after="0"/>
              <w:rPr>
                <w:rFonts w:ascii="Times New Roman" w:hAnsi="Times New Roman"/>
                <w:sz w:val="20"/>
                <w:szCs w:val="20"/>
              </w:rPr>
            </w:pPr>
            <w:r>
              <w:rPr>
                <w:rFonts w:ascii="Times New Roman" w:hAnsi="Times New Roman"/>
                <w:sz w:val="20"/>
                <w:szCs w:val="20"/>
              </w:rPr>
              <w:t>X</w:t>
            </w:r>
          </w:p>
        </w:tc>
        <w:tc>
          <w:tcPr>
            <w:tcW w:w="92" w:type="pct"/>
            <w:tcBorders>
              <w:bottom w:val="single" w:sz="4" w:space="0" w:color="auto"/>
            </w:tcBorders>
            <w:vAlign w:val="center"/>
          </w:tcPr>
          <w:p w14:paraId="408677A6" w:rsidR="00C00746" w:rsidRPr="00C34792" w:rsidRDefault="00C34792" w:rsidP="00C00746">
            <w:pPr>
              <w:spacing w:after="0"/>
              <w:rPr>
                <w:rFonts w:ascii="Times New Roman" w:hAnsi="Times New Roman"/>
                <w:sz w:val="20"/>
                <w:szCs w:val="20"/>
              </w:rPr>
            </w:pPr>
            <w:r>
              <w:rPr>
                <w:rFonts w:ascii="Times New Roman" w:hAnsi="Times New Roman"/>
                <w:sz w:val="20"/>
                <w:szCs w:val="20"/>
              </w:rPr>
              <w:t>X</w:t>
            </w:r>
          </w:p>
        </w:tc>
        <w:tc>
          <w:tcPr>
            <w:tcW w:w="362" w:type="pct"/>
            <w:tcBorders>
              <w:bottom w:val="single" w:sz="4" w:space="0" w:color="auto"/>
            </w:tcBorders>
            <w:shd w:val="clear" w:color="auto" w:fill="auto"/>
            <w:vAlign w:val="center"/>
          </w:tcPr>
          <w:p w14:paraId="018B25B1" w:rsidR="00C00746" w:rsidRPr="00C34792" w:rsidRDefault="00C34792" w:rsidP="00C00746">
            <w:pPr>
              <w:spacing w:after="0"/>
              <w:rPr>
                <w:rFonts w:ascii="Times New Roman" w:hAnsi="Times New Roman"/>
                <w:sz w:val="20"/>
                <w:szCs w:val="20"/>
                <w:highlight w:val="yellow"/>
              </w:rPr>
            </w:pPr>
            <w:r w:rsidRPr="00C34792">
              <w:rPr>
                <w:rFonts w:ascii="Times New Roman" w:hAnsi="Times New Roman"/>
                <w:sz w:val="20"/>
                <w:szCs w:val="20"/>
              </w:rPr>
              <w:t>Line Ministry</w:t>
            </w:r>
          </w:p>
        </w:tc>
        <w:tc>
          <w:tcPr>
            <w:tcW w:w="331" w:type="pct"/>
            <w:tcBorders>
              <w:bottom w:val="single" w:sz="4" w:space="0" w:color="auto"/>
            </w:tcBorders>
            <w:shd w:val="clear" w:color="auto" w:fill="auto"/>
            <w:vAlign w:val="center"/>
          </w:tcPr>
          <w:p w14:paraId="7F2C8F53" w:rsidR="00C00746" w:rsidRPr="00C34792" w:rsidRDefault="00C34792" w:rsidP="00C00746">
            <w:pPr>
              <w:spacing w:after="0"/>
              <w:rPr>
                <w:rFonts w:ascii="Times New Roman" w:hAnsi="Times New Roman"/>
                <w:sz w:val="20"/>
                <w:szCs w:val="20"/>
              </w:rPr>
            </w:pPr>
            <w:r w:rsidRPr="00C34792">
              <w:rPr>
                <w:rFonts w:ascii="Times New Roman" w:hAnsi="Times New Roman"/>
                <w:sz w:val="20"/>
                <w:szCs w:val="20"/>
              </w:rPr>
              <w:t>UNDP</w:t>
            </w:r>
          </w:p>
          <w:p w14:paraId="669D7DC7" w:rsidR="00C34792" w:rsidRPr="00C34792" w:rsidRDefault="00C34792" w:rsidP="00C00746">
            <w:pPr>
              <w:spacing w:after="0"/>
              <w:rPr>
                <w:rFonts w:ascii="Times New Roman" w:hAnsi="Times New Roman"/>
                <w:sz w:val="20"/>
                <w:szCs w:val="20"/>
              </w:rPr>
            </w:pPr>
            <w:r w:rsidRPr="00C34792">
              <w:rPr>
                <w:rFonts w:ascii="Times New Roman" w:hAnsi="Times New Roman"/>
                <w:sz w:val="20"/>
                <w:szCs w:val="20"/>
              </w:rPr>
              <w:t>1.3</w:t>
            </w:r>
          </w:p>
        </w:tc>
        <w:tc>
          <w:tcPr>
            <w:tcW w:w="390" w:type="pct"/>
            <w:tcBorders>
              <w:bottom w:val="single" w:sz="4" w:space="0" w:color="auto"/>
            </w:tcBorders>
            <w:vAlign w:val="center"/>
          </w:tcPr>
          <w:p w14:paraId="61FAB5AF" w:rsidR="00C34792" w:rsidRPr="006319A3" w:rsidRDefault="00C34792" w:rsidP="00C34792">
            <w:pPr>
              <w:spacing w:after="0"/>
              <w:rPr>
                <w:rFonts w:ascii="Times New Roman" w:hAnsi="Times New Roman"/>
                <w:sz w:val="18"/>
                <w:szCs w:val="18"/>
              </w:rPr>
            </w:pPr>
            <w:r w:rsidRPr="006319A3">
              <w:rPr>
                <w:rFonts w:ascii="Times New Roman" w:hAnsi="Times New Roman"/>
                <w:sz w:val="18"/>
                <w:szCs w:val="18"/>
              </w:rPr>
              <w:t>Consultant</w:t>
            </w:r>
          </w:p>
          <w:p w14:paraId="1B94D574" w:rsidR="00C34792" w:rsidRPr="006319A3" w:rsidRDefault="00C34792" w:rsidP="00C34792">
            <w:pPr>
              <w:spacing w:after="0"/>
              <w:rPr>
                <w:rFonts w:ascii="Times New Roman" w:hAnsi="Times New Roman"/>
                <w:sz w:val="18"/>
                <w:szCs w:val="18"/>
              </w:rPr>
            </w:pPr>
            <w:r w:rsidRPr="006319A3">
              <w:rPr>
                <w:rFonts w:ascii="Times New Roman" w:hAnsi="Times New Roman"/>
                <w:sz w:val="18"/>
                <w:szCs w:val="18"/>
              </w:rPr>
              <w:t xml:space="preserve">Workshop </w:t>
            </w:r>
          </w:p>
          <w:p w14:paraId="0B37E2F2" w:rsidR="00C34792" w:rsidRPr="006319A3" w:rsidRDefault="00C34792" w:rsidP="00C34792">
            <w:pPr>
              <w:spacing w:after="0"/>
              <w:rPr>
                <w:rFonts w:ascii="Times New Roman" w:hAnsi="Times New Roman"/>
                <w:sz w:val="18"/>
                <w:szCs w:val="18"/>
              </w:rPr>
            </w:pPr>
            <w:r w:rsidRPr="006319A3">
              <w:rPr>
                <w:rFonts w:ascii="Times New Roman" w:hAnsi="Times New Roman"/>
                <w:sz w:val="18"/>
                <w:szCs w:val="18"/>
              </w:rPr>
              <w:t>Facility</w:t>
            </w:r>
          </w:p>
          <w:p w14:paraId="16849CB5" w:rsidR="00C34792" w:rsidRDefault="00C34792" w:rsidP="00C34792">
            <w:pPr>
              <w:spacing w:after="0"/>
              <w:rPr>
                <w:rFonts w:ascii="Times New Roman" w:hAnsi="Times New Roman"/>
                <w:sz w:val="18"/>
                <w:szCs w:val="18"/>
              </w:rPr>
            </w:pPr>
            <w:r w:rsidRPr="006319A3">
              <w:rPr>
                <w:rFonts w:ascii="Times New Roman" w:hAnsi="Times New Roman"/>
                <w:sz w:val="18"/>
                <w:szCs w:val="18"/>
              </w:rPr>
              <w:t>Travel</w:t>
            </w:r>
          </w:p>
          <w:p w14:paraId="73BDA01D" w:rsidR="00C34792" w:rsidRPr="006319A3" w:rsidRDefault="00C34792" w:rsidP="00C34792">
            <w:pPr>
              <w:spacing w:after="0"/>
              <w:rPr>
                <w:rFonts w:ascii="Times New Roman" w:hAnsi="Times New Roman"/>
                <w:sz w:val="18"/>
                <w:szCs w:val="18"/>
              </w:rPr>
            </w:pPr>
            <w:r>
              <w:rPr>
                <w:rFonts w:ascii="Times New Roman" w:hAnsi="Times New Roman"/>
                <w:sz w:val="18"/>
                <w:szCs w:val="18"/>
              </w:rPr>
              <w:t>Printing</w:t>
            </w:r>
          </w:p>
          <w:p w14:paraId="7ACDD2D3" w:rsidR="00C00746" w:rsidRPr="00C34792" w:rsidRDefault="00C00746" w:rsidP="00C00746">
            <w:pPr>
              <w:spacing w:after="0"/>
              <w:rPr>
                <w:rFonts w:ascii="Times New Roman" w:hAnsi="Times New Roman"/>
                <w:sz w:val="20"/>
                <w:szCs w:val="20"/>
                <w:highlight w:val="yellow"/>
              </w:rPr>
            </w:pPr>
          </w:p>
        </w:tc>
        <w:tc>
          <w:tcPr>
            <w:tcW w:w="392" w:type="pct"/>
            <w:tcBorders>
              <w:bottom w:val="single" w:sz="4" w:space="0" w:color="auto"/>
            </w:tcBorders>
          </w:tcPr>
          <w:p w14:paraId="6266AEB3" w:rsidR="00C00746" w:rsidRPr="00C34792" w:rsidRDefault="00C00746" w:rsidP="00C00746">
            <w:pPr>
              <w:spacing w:after="0"/>
              <w:rPr>
                <w:rFonts w:ascii="Times New Roman" w:hAnsi="Times New Roman"/>
                <w:sz w:val="20"/>
                <w:szCs w:val="20"/>
              </w:rPr>
            </w:pPr>
          </w:p>
          <w:p w14:paraId="74916148" w:rsidR="009F056E" w:rsidRPr="00C34792" w:rsidRDefault="009F056E" w:rsidP="00C00746">
            <w:pPr>
              <w:spacing w:after="0"/>
              <w:rPr>
                <w:rFonts w:ascii="Times New Roman" w:hAnsi="Times New Roman"/>
                <w:sz w:val="20"/>
                <w:szCs w:val="20"/>
              </w:rPr>
            </w:pPr>
          </w:p>
          <w:p w14:paraId="7E79EFB5" w:rsidR="009F056E" w:rsidRPr="00C34792" w:rsidRDefault="009F056E" w:rsidP="00C00746">
            <w:pPr>
              <w:spacing w:after="0"/>
              <w:rPr>
                <w:rFonts w:ascii="Times New Roman" w:hAnsi="Times New Roman"/>
                <w:sz w:val="20"/>
                <w:szCs w:val="20"/>
              </w:rPr>
            </w:pPr>
            <w:r w:rsidRPr="00C34792">
              <w:rPr>
                <w:rFonts w:ascii="Times New Roman" w:hAnsi="Times New Roman"/>
                <w:sz w:val="20"/>
                <w:szCs w:val="20"/>
              </w:rPr>
              <w:t>5,000.00</w:t>
            </w:r>
          </w:p>
        </w:tc>
      </w:tr>
      <w:tr w14:paraId="7D9C99B0" w:rsidR="00824A6E" w:rsidRPr="006319A3" w:rsidTr="00C34792">
        <w:trPr>
          <w:cantSplit/>
          <w:trHeight w:val="90"/>
        </w:trPr>
        <w:tc>
          <w:tcPr>
            <w:tcW w:w="1657" w:type="pct"/>
            <w:shd w:val="clear" w:color="auto" w:fill="CCCCCC"/>
          </w:tcPr>
          <w:p w14:paraId="39E65E46" w:rsidR="00C00746" w:rsidRPr="006319A3" w:rsidRDefault="00C00746" w:rsidP="00C00746">
            <w:pPr>
              <w:rPr>
                <w:rFonts w:ascii="Times New Roman" w:hAnsi="Times New Roman"/>
                <w:sz w:val="20"/>
                <w:szCs w:val="20"/>
              </w:rPr>
            </w:pPr>
            <w:r w:rsidRPr="006319A3">
              <w:rPr>
                <w:rFonts w:ascii="Times New Roman" w:hAnsi="Times New Roman"/>
                <w:sz w:val="20"/>
                <w:szCs w:val="20"/>
              </w:rPr>
              <w:t>TOTAL</w:t>
            </w:r>
          </w:p>
        </w:tc>
        <w:tc>
          <w:tcPr>
            <w:tcW w:w="1506" w:type="pct"/>
            <w:tcBorders>
              <w:right w:val="nil"/>
            </w:tcBorders>
            <w:shd w:val="thinDiagCross" w:color="auto" w:fill="CCCCCC"/>
          </w:tcPr>
          <w:p w14:paraId="4C701D46" w:rsidR="00C00746" w:rsidRPr="006319A3" w:rsidRDefault="00C00746" w:rsidP="00C00746">
            <w:pPr>
              <w:rPr>
                <w:rFonts w:ascii="Times New Roman" w:hAnsi="Times New Roman"/>
                <w:sz w:val="20"/>
                <w:szCs w:val="20"/>
              </w:rPr>
            </w:pPr>
          </w:p>
        </w:tc>
        <w:tc>
          <w:tcPr>
            <w:tcW w:w="90" w:type="pct"/>
            <w:tcBorders>
              <w:left w:val="nil"/>
              <w:right w:val="nil"/>
            </w:tcBorders>
            <w:shd w:val="thinDiagCross" w:color="auto" w:fill="CCCCCC"/>
          </w:tcPr>
          <w:p w14:paraId="6D6127A1" w:rsidR="00C00746" w:rsidRPr="006319A3" w:rsidRDefault="00C00746" w:rsidP="00C00746">
            <w:pPr>
              <w:rPr>
                <w:rFonts w:ascii="Times New Roman" w:hAnsi="Times New Roman"/>
                <w:sz w:val="20"/>
                <w:szCs w:val="20"/>
              </w:rPr>
            </w:pPr>
          </w:p>
        </w:tc>
        <w:tc>
          <w:tcPr>
            <w:tcW w:w="91" w:type="pct"/>
            <w:tcBorders>
              <w:left w:val="nil"/>
              <w:right w:val="nil"/>
            </w:tcBorders>
            <w:shd w:val="thinDiagCross" w:color="auto" w:fill="CCCCCC"/>
          </w:tcPr>
          <w:p w14:paraId="0E63CF3C" w:rsidR="00C00746" w:rsidRPr="006319A3" w:rsidRDefault="00C00746" w:rsidP="00C00746">
            <w:pPr>
              <w:rPr>
                <w:rFonts w:ascii="Times New Roman" w:hAnsi="Times New Roman"/>
                <w:sz w:val="20"/>
                <w:szCs w:val="20"/>
              </w:rPr>
            </w:pPr>
          </w:p>
        </w:tc>
        <w:tc>
          <w:tcPr>
            <w:tcW w:w="90" w:type="pct"/>
            <w:tcBorders>
              <w:left w:val="nil"/>
              <w:right w:val="nil"/>
            </w:tcBorders>
            <w:shd w:val="thinDiagCross" w:color="auto" w:fill="CCCCCC"/>
          </w:tcPr>
          <w:p w14:paraId="682EECFD" w:rsidR="00C00746" w:rsidRPr="006319A3" w:rsidRDefault="00C00746" w:rsidP="00C00746">
            <w:pPr>
              <w:rPr>
                <w:rFonts w:ascii="Times New Roman" w:hAnsi="Times New Roman"/>
                <w:sz w:val="20"/>
                <w:szCs w:val="20"/>
              </w:rPr>
            </w:pPr>
          </w:p>
        </w:tc>
        <w:tc>
          <w:tcPr>
            <w:tcW w:w="92" w:type="pct"/>
            <w:tcBorders>
              <w:left w:val="nil"/>
              <w:right w:val="nil"/>
            </w:tcBorders>
            <w:shd w:val="thinDiagCross" w:color="auto" w:fill="CCCCCC"/>
          </w:tcPr>
          <w:p w14:paraId="40F72672" w:rsidR="00C00746" w:rsidRPr="006319A3" w:rsidRDefault="00C00746" w:rsidP="00C00746">
            <w:pPr>
              <w:rPr>
                <w:rFonts w:ascii="Times New Roman" w:hAnsi="Times New Roman"/>
                <w:sz w:val="20"/>
                <w:szCs w:val="20"/>
              </w:rPr>
            </w:pPr>
          </w:p>
        </w:tc>
        <w:tc>
          <w:tcPr>
            <w:tcW w:w="362" w:type="pct"/>
            <w:tcBorders>
              <w:left w:val="nil"/>
              <w:right w:val="nil"/>
            </w:tcBorders>
            <w:shd w:val="thinDiagCross" w:color="auto" w:fill="CCCCCC"/>
          </w:tcPr>
          <w:p w14:paraId="7CB78324" w:rsidR="00C00746" w:rsidRPr="006319A3" w:rsidRDefault="00C00746" w:rsidP="00C00746">
            <w:pPr>
              <w:rPr>
                <w:rFonts w:ascii="Times New Roman" w:hAnsi="Times New Roman"/>
                <w:sz w:val="20"/>
                <w:szCs w:val="20"/>
              </w:rPr>
            </w:pPr>
          </w:p>
        </w:tc>
        <w:tc>
          <w:tcPr>
            <w:tcW w:w="331" w:type="pct"/>
            <w:tcBorders>
              <w:left w:val="nil"/>
            </w:tcBorders>
            <w:shd w:val="thinDiagCross" w:color="auto" w:fill="CCCCCC"/>
          </w:tcPr>
          <w:p w14:paraId="1746F26A" w:rsidR="00C00746" w:rsidRPr="006319A3" w:rsidRDefault="00C00746" w:rsidP="00C00746">
            <w:pPr>
              <w:rPr>
                <w:rFonts w:ascii="Times New Roman" w:hAnsi="Times New Roman"/>
                <w:sz w:val="20"/>
                <w:szCs w:val="20"/>
              </w:rPr>
            </w:pPr>
          </w:p>
        </w:tc>
        <w:tc>
          <w:tcPr>
            <w:tcW w:w="390" w:type="pct"/>
            <w:shd w:val="clear" w:color="auto" w:fill="CCCCCC"/>
          </w:tcPr>
          <w:p w14:paraId="001143D7" w:rsidR="00C00746" w:rsidRPr="006319A3" w:rsidRDefault="00C00746" w:rsidP="00C00746">
            <w:pPr>
              <w:rPr>
                <w:rFonts w:ascii="Times New Roman" w:hAnsi="Times New Roman"/>
                <w:sz w:val="20"/>
                <w:szCs w:val="20"/>
              </w:rPr>
            </w:pPr>
          </w:p>
        </w:tc>
        <w:tc>
          <w:tcPr>
            <w:tcW w:w="392" w:type="pct"/>
            <w:shd w:val="clear" w:color="auto" w:fill="CCCCCC"/>
          </w:tcPr>
          <w:p w14:paraId="5424FBE2" w:rsidR="00C00746" w:rsidRPr="003E137C" w:rsidRDefault="00E17F25" w:rsidP="0009793A">
            <w:pPr>
              <w:rPr>
                <w:rFonts w:ascii="Times New Roman" w:hAnsi="Times New Roman"/>
                <w:b/>
                <w:sz w:val="20"/>
                <w:szCs w:val="20"/>
              </w:rPr>
            </w:pPr>
            <w:r>
              <w:rPr>
                <w:rFonts w:ascii="Times New Roman" w:hAnsi="Times New Roman"/>
                <w:b/>
                <w:sz w:val="20"/>
                <w:szCs w:val="20"/>
              </w:rPr>
              <w:t>100</w:t>
            </w:r>
            <w:r w:rsidR="00992362" w:rsidRPr="003E137C">
              <w:rPr>
                <w:rFonts w:ascii="Times New Roman" w:hAnsi="Times New Roman"/>
                <w:b/>
                <w:sz w:val="20"/>
                <w:szCs w:val="20"/>
              </w:rPr>
              <w:t>,000.00</w:t>
            </w:r>
          </w:p>
        </w:tc>
      </w:tr>
    </w:tbl>
    <w:p w14:paraId="001D89CA" w:rsidR="000C4DDD" w:rsidRPr="006319A3" w:rsidRDefault="000C4DDD" w:rsidP="000C4DDD">
      <w:pPr>
        <w:rPr>
          <w:rFonts w:ascii="Times New Roman" w:hAnsi="Times New Roman"/>
        </w:rPr>
      </w:pPr>
    </w:p>
    <w:p w14:paraId="65415D2C" w:rsidR="003E137C" w:rsidRDefault="003E137C" w:rsidP="000C4DDD">
      <w:pPr>
        <w:rPr>
          <w:rFonts w:ascii="Times New Roman" w:hAnsi="Times New Roman"/>
        </w:rPr>
        <w:sectPr w:rsidR="003E137C" w:rsidSect="00543B28">
          <w:headerReference w:type="first" r:id="rId18"/>
          <w:pgSz w:w="16838" w:h="11906" w:orient="landscape" w:code="9"/>
          <w:pgMar w:top="79" w:right="864" w:bottom="720" w:left="864" w:header="720" w:footer="432" w:gutter="0"/>
          <w:cols w:space="708"/>
          <w:titlePg/>
          <w:docGrid w:linePitch="360"/>
        </w:sectPr>
      </w:pPr>
    </w:p>
    <w:p w14:paraId="22EA56F7" w:rsidR="006703D0" w:rsidRPr="009207B3" w:rsidRDefault="008F1069" w:rsidP="009207B3">
      <w:pPr>
        <w:pStyle w:val="Heading1"/>
        <w:numPr>
          <w:ilvl w:val="0"/>
          <w:numId w:val="49"/>
        </w:numPr>
        <w:rPr>
          <w:rFonts w:ascii="Arial" w:hAnsi="Arial" w:cs="Arial"/>
        </w:rPr>
      </w:pPr>
      <w:r w:rsidRPr="009207B3">
        <w:rPr>
          <w:rFonts w:ascii="Arial" w:hAnsi="Arial" w:cs="Arial"/>
        </w:rPr>
        <w:lastRenderedPageBreak/>
        <w:t>Management Arrangements</w:t>
      </w:r>
    </w:p>
    <w:p w14:paraId="2179E18B" w:rsidR="00EF5DA1" w:rsidRPr="006319A3" w:rsidRDefault="00EF5DA1" w:rsidP="002E74F0">
      <w:pPr>
        <w:rPr>
          <w:rFonts w:ascii="Times New Roman" w:hAnsi="Times New Roman"/>
          <w:sz w:val="24"/>
        </w:rPr>
      </w:pPr>
      <w:r w:rsidRPr="00644B59">
        <w:rPr>
          <w:rFonts w:ascii="Times New Roman" w:hAnsi="Times New Roman"/>
          <w:sz w:val="24"/>
        </w:rPr>
        <w:t xml:space="preserve">The project will be managed by the </w:t>
      </w:r>
      <w:r w:rsidR="0014053F" w:rsidRPr="00644B59">
        <w:rPr>
          <w:rFonts w:ascii="Times New Roman" w:hAnsi="Times New Roman"/>
          <w:sz w:val="24"/>
        </w:rPr>
        <w:t xml:space="preserve">UNDP </w:t>
      </w:r>
      <w:r w:rsidRPr="00644B59">
        <w:rPr>
          <w:rFonts w:ascii="Times New Roman" w:hAnsi="Times New Roman"/>
          <w:sz w:val="24"/>
        </w:rPr>
        <w:t>C</w:t>
      </w:r>
      <w:r w:rsidR="0014053F" w:rsidRPr="00644B59">
        <w:rPr>
          <w:rFonts w:ascii="Times New Roman" w:hAnsi="Times New Roman"/>
          <w:sz w:val="24"/>
        </w:rPr>
        <w:t xml:space="preserve">ountry Programme Document 2016-2020 </w:t>
      </w:r>
      <w:r w:rsidRPr="00644B59">
        <w:rPr>
          <w:rFonts w:ascii="Times New Roman" w:hAnsi="Times New Roman"/>
          <w:sz w:val="24"/>
        </w:rPr>
        <w:t xml:space="preserve">M&amp;E Outcome Committee </w:t>
      </w:r>
      <w:r w:rsidR="00E17F25">
        <w:rPr>
          <w:rFonts w:ascii="Times New Roman" w:hAnsi="Times New Roman"/>
          <w:sz w:val="24"/>
        </w:rPr>
        <w:t xml:space="preserve">with </w:t>
      </w:r>
      <w:r w:rsidRPr="00644B59">
        <w:rPr>
          <w:rFonts w:ascii="Times New Roman" w:hAnsi="Times New Roman"/>
          <w:sz w:val="24"/>
        </w:rPr>
        <w:t>the Implement</w:t>
      </w:r>
      <w:r w:rsidR="00E17F25">
        <w:rPr>
          <w:rFonts w:ascii="Times New Roman" w:hAnsi="Times New Roman"/>
          <w:sz w:val="24"/>
        </w:rPr>
        <w:t>ing</w:t>
      </w:r>
      <w:r w:rsidRPr="00644B59">
        <w:rPr>
          <w:rFonts w:ascii="Times New Roman" w:hAnsi="Times New Roman"/>
          <w:sz w:val="24"/>
        </w:rPr>
        <w:t xml:space="preserve"> Partner </w:t>
      </w:r>
      <w:r w:rsidR="00E17F25">
        <w:rPr>
          <w:rFonts w:ascii="Times New Roman" w:hAnsi="Times New Roman"/>
          <w:sz w:val="24"/>
        </w:rPr>
        <w:t>t</w:t>
      </w:r>
      <w:r w:rsidRPr="00644B59">
        <w:rPr>
          <w:rFonts w:ascii="Times New Roman" w:hAnsi="Times New Roman"/>
          <w:sz w:val="24"/>
        </w:rPr>
        <w:t xml:space="preserve">he </w:t>
      </w:r>
      <w:r w:rsidR="0014217E">
        <w:rPr>
          <w:rFonts w:ascii="Times New Roman" w:hAnsi="Times New Roman"/>
          <w:sz w:val="24"/>
        </w:rPr>
        <w:t xml:space="preserve">Prime Minister </w:t>
      </w:r>
      <w:r w:rsidR="0014217E" w:rsidRPr="006319A3">
        <w:rPr>
          <w:rFonts w:ascii="Times New Roman" w:hAnsi="Times New Roman"/>
          <w:sz w:val="24"/>
        </w:rPr>
        <w:t xml:space="preserve">Public Policy </w:t>
      </w:r>
      <w:r w:rsidR="0014217E">
        <w:rPr>
          <w:rFonts w:ascii="Times New Roman" w:hAnsi="Times New Roman"/>
          <w:sz w:val="24"/>
        </w:rPr>
        <w:t>Coordination</w:t>
      </w:r>
      <w:r w:rsidR="0014217E" w:rsidRPr="006319A3">
        <w:rPr>
          <w:rFonts w:ascii="Times New Roman" w:hAnsi="Times New Roman"/>
          <w:sz w:val="24"/>
        </w:rPr>
        <w:t xml:space="preserve"> Unit (PPCU)</w:t>
      </w:r>
      <w:r w:rsidR="00E17F25">
        <w:rPr>
          <w:rFonts w:ascii="Times New Roman" w:hAnsi="Times New Roman"/>
          <w:sz w:val="24"/>
        </w:rPr>
        <w:t xml:space="preserve">. The </w:t>
      </w:r>
      <w:r w:rsidR="0014217E">
        <w:rPr>
          <w:rFonts w:ascii="Times New Roman" w:hAnsi="Times New Roman"/>
          <w:sz w:val="24"/>
        </w:rPr>
        <w:t xml:space="preserve">responsible partners would be the </w:t>
      </w:r>
      <w:r w:rsidR="0000608B" w:rsidRPr="00644B59">
        <w:rPr>
          <w:rFonts w:ascii="Times New Roman" w:hAnsi="Times New Roman"/>
          <w:sz w:val="24"/>
        </w:rPr>
        <w:t xml:space="preserve">Ministry of Economic Planning and </w:t>
      </w:r>
      <w:r w:rsidR="0014217E" w:rsidRPr="00644B59">
        <w:rPr>
          <w:rFonts w:ascii="Times New Roman" w:hAnsi="Times New Roman"/>
          <w:sz w:val="24"/>
        </w:rPr>
        <w:t>Development (</w:t>
      </w:r>
      <w:r w:rsidR="0000608B" w:rsidRPr="00644B59">
        <w:rPr>
          <w:rFonts w:ascii="Times New Roman" w:hAnsi="Times New Roman"/>
          <w:sz w:val="24"/>
        </w:rPr>
        <w:t xml:space="preserve">MEPD) </w:t>
      </w:r>
      <w:r w:rsidR="0014217E">
        <w:rPr>
          <w:rFonts w:ascii="Times New Roman" w:hAnsi="Times New Roman"/>
          <w:sz w:val="24"/>
        </w:rPr>
        <w:t>and Ministry of Finance (MOF)</w:t>
      </w:r>
      <w:r w:rsidR="004267A4" w:rsidRPr="00644B59">
        <w:rPr>
          <w:rFonts w:ascii="Times New Roman" w:hAnsi="Times New Roman"/>
          <w:sz w:val="24"/>
        </w:rPr>
        <w:t xml:space="preserve">. </w:t>
      </w:r>
      <w:r w:rsidRPr="00644B59">
        <w:rPr>
          <w:rFonts w:ascii="Times New Roman" w:hAnsi="Times New Roman"/>
          <w:sz w:val="24"/>
        </w:rPr>
        <w:t xml:space="preserve"> </w:t>
      </w:r>
      <w:r w:rsidR="004267A4" w:rsidRPr="00644B59">
        <w:rPr>
          <w:rFonts w:ascii="Times New Roman" w:hAnsi="Times New Roman"/>
          <w:sz w:val="24"/>
        </w:rPr>
        <w:t>The Project Steering Committee (</w:t>
      </w:r>
      <w:r w:rsidRPr="00644B59">
        <w:rPr>
          <w:rFonts w:ascii="Times New Roman" w:hAnsi="Times New Roman"/>
          <w:sz w:val="24"/>
        </w:rPr>
        <w:t>P</w:t>
      </w:r>
      <w:r w:rsidR="0000608B" w:rsidRPr="00644B59">
        <w:rPr>
          <w:rFonts w:ascii="Times New Roman" w:hAnsi="Times New Roman"/>
          <w:sz w:val="24"/>
        </w:rPr>
        <w:t>SC)</w:t>
      </w:r>
      <w:r w:rsidR="004267A4" w:rsidRPr="00644B59">
        <w:rPr>
          <w:rFonts w:ascii="Times New Roman" w:hAnsi="Times New Roman"/>
          <w:sz w:val="24"/>
        </w:rPr>
        <w:t xml:space="preserve"> </w:t>
      </w:r>
      <w:r w:rsidR="0014053F" w:rsidRPr="00644B59">
        <w:rPr>
          <w:rFonts w:ascii="Times New Roman" w:hAnsi="Times New Roman"/>
          <w:sz w:val="24"/>
        </w:rPr>
        <w:t xml:space="preserve">will be established </w:t>
      </w:r>
      <w:r w:rsidR="0000608B" w:rsidRPr="00644B59">
        <w:rPr>
          <w:rFonts w:ascii="Times New Roman" w:hAnsi="Times New Roman"/>
          <w:sz w:val="24"/>
        </w:rPr>
        <w:t xml:space="preserve">chaired by </w:t>
      </w:r>
      <w:r w:rsidR="00E17F25">
        <w:rPr>
          <w:rFonts w:ascii="Times New Roman" w:hAnsi="Times New Roman"/>
          <w:sz w:val="24"/>
        </w:rPr>
        <w:t xml:space="preserve">the </w:t>
      </w:r>
      <w:r w:rsidR="00DB2AF9">
        <w:rPr>
          <w:rFonts w:ascii="Times New Roman" w:hAnsi="Times New Roman"/>
          <w:sz w:val="24"/>
        </w:rPr>
        <w:t xml:space="preserve">PPCU </w:t>
      </w:r>
      <w:r w:rsidR="0014053F" w:rsidRPr="00644B59">
        <w:rPr>
          <w:rFonts w:ascii="Times New Roman" w:hAnsi="Times New Roman"/>
          <w:sz w:val="24"/>
        </w:rPr>
        <w:t>with</w:t>
      </w:r>
      <w:r w:rsidR="004267A4" w:rsidRPr="00644B59">
        <w:rPr>
          <w:rFonts w:ascii="Times New Roman" w:hAnsi="Times New Roman"/>
          <w:sz w:val="24"/>
        </w:rPr>
        <w:t xml:space="preserve"> members</w:t>
      </w:r>
      <w:r w:rsidR="00E17F25">
        <w:rPr>
          <w:rFonts w:ascii="Times New Roman" w:hAnsi="Times New Roman"/>
          <w:sz w:val="24"/>
        </w:rPr>
        <w:t xml:space="preserve"> from the MEPD, MOF, </w:t>
      </w:r>
      <w:r w:rsidR="0014217E">
        <w:rPr>
          <w:rFonts w:ascii="Times New Roman" w:hAnsi="Times New Roman"/>
          <w:sz w:val="24"/>
        </w:rPr>
        <w:t>Central Statistics Office (CSO), University of Swaziland (UNISWA), Coordinating Assembly of Nongovernmental Organisation s (CANGO), Federation of Swaziland Employers (FSE&amp;CC)</w:t>
      </w:r>
      <w:r w:rsidR="00E17F25">
        <w:rPr>
          <w:rFonts w:ascii="Times New Roman" w:hAnsi="Times New Roman"/>
          <w:sz w:val="24"/>
        </w:rPr>
        <w:t xml:space="preserve"> and </w:t>
      </w:r>
      <w:r w:rsidR="00E17F25" w:rsidRPr="004E673C">
        <w:rPr>
          <w:rFonts w:ascii="Times New Roman" w:hAnsi="Times New Roman"/>
          <w:szCs w:val="22"/>
        </w:rPr>
        <w:t>Swaziland Economics</w:t>
      </w:r>
      <w:r w:rsidR="00E17F25">
        <w:rPr>
          <w:rFonts w:ascii="Times New Roman" w:hAnsi="Times New Roman"/>
          <w:szCs w:val="22"/>
        </w:rPr>
        <w:t xml:space="preserve"> Policy Analysis and Research Centre (SEPARC)</w:t>
      </w:r>
      <w:r w:rsidR="0014217E">
        <w:rPr>
          <w:rFonts w:ascii="Times New Roman" w:hAnsi="Times New Roman"/>
          <w:sz w:val="24"/>
        </w:rPr>
        <w:t xml:space="preserve">. The UN (UNDP) will also be part of the PSC </w:t>
      </w:r>
      <w:r w:rsidR="008E7ED2" w:rsidRPr="006319A3">
        <w:rPr>
          <w:rFonts w:ascii="Times New Roman" w:hAnsi="Times New Roman"/>
          <w:sz w:val="24"/>
        </w:rPr>
        <w:t>to</w:t>
      </w:r>
      <w:r w:rsidRPr="006319A3">
        <w:rPr>
          <w:rFonts w:ascii="Times New Roman" w:hAnsi="Times New Roman"/>
          <w:sz w:val="24"/>
        </w:rPr>
        <w:t xml:space="preserve"> ensure that the project activities are in </w:t>
      </w:r>
      <w:r w:rsidR="0000608B" w:rsidRPr="006319A3">
        <w:rPr>
          <w:rFonts w:ascii="Times New Roman" w:hAnsi="Times New Roman"/>
          <w:sz w:val="24"/>
        </w:rPr>
        <w:t xml:space="preserve">line with national priorities as presented in the </w:t>
      </w:r>
      <w:r w:rsidRPr="006319A3">
        <w:rPr>
          <w:rFonts w:ascii="Times New Roman" w:hAnsi="Times New Roman"/>
          <w:sz w:val="24"/>
        </w:rPr>
        <w:t xml:space="preserve">project document as well as that these contribute to the United Nations Assistance Framework (UNDAF) and UNDP Country Programme </w:t>
      </w:r>
      <w:r w:rsidR="004267A4" w:rsidRPr="006319A3">
        <w:rPr>
          <w:rFonts w:ascii="Times New Roman" w:hAnsi="Times New Roman"/>
          <w:sz w:val="24"/>
        </w:rPr>
        <w:t xml:space="preserve">Document </w:t>
      </w:r>
      <w:r w:rsidRPr="006319A3">
        <w:rPr>
          <w:rFonts w:ascii="Times New Roman" w:hAnsi="Times New Roman"/>
          <w:sz w:val="24"/>
        </w:rPr>
        <w:t>(CP</w:t>
      </w:r>
      <w:r w:rsidR="004267A4" w:rsidRPr="006319A3">
        <w:rPr>
          <w:rFonts w:ascii="Times New Roman" w:hAnsi="Times New Roman"/>
          <w:sz w:val="24"/>
        </w:rPr>
        <w:t>D</w:t>
      </w:r>
      <w:r w:rsidRPr="006319A3">
        <w:rPr>
          <w:rFonts w:ascii="Times New Roman" w:hAnsi="Times New Roman"/>
          <w:sz w:val="24"/>
        </w:rPr>
        <w:t>)</w:t>
      </w:r>
      <w:r w:rsidR="004267A4" w:rsidRPr="006319A3">
        <w:rPr>
          <w:rFonts w:ascii="Times New Roman" w:hAnsi="Times New Roman"/>
          <w:sz w:val="24"/>
        </w:rPr>
        <w:t xml:space="preserve"> 2016</w:t>
      </w:r>
      <w:r w:rsidRPr="006319A3">
        <w:rPr>
          <w:rFonts w:ascii="Times New Roman" w:hAnsi="Times New Roman"/>
          <w:sz w:val="24"/>
        </w:rPr>
        <w:t>-20</w:t>
      </w:r>
      <w:r w:rsidR="004267A4" w:rsidRPr="006319A3">
        <w:rPr>
          <w:rFonts w:ascii="Times New Roman" w:hAnsi="Times New Roman"/>
          <w:sz w:val="24"/>
        </w:rPr>
        <w:t>20</w:t>
      </w:r>
      <w:r w:rsidRPr="006319A3">
        <w:rPr>
          <w:rFonts w:ascii="Times New Roman" w:hAnsi="Times New Roman"/>
          <w:sz w:val="24"/>
        </w:rPr>
        <w:t xml:space="preserve"> outcomes</w:t>
      </w:r>
      <w:r w:rsidR="0000608B" w:rsidRPr="006319A3">
        <w:rPr>
          <w:rFonts w:ascii="Times New Roman" w:hAnsi="Times New Roman"/>
          <w:sz w:val="24"/>
        </w:rPr>
        <w:t>.</w:t>
      </w:r>
      <w:r w:rsidRPr="006319A3">
        <w:rPr>
          <w:rFonts w:ascii="Times New Roman" w:hAnsi="Times New Roman"/>
          <w:sz w:val="24"/>
        </w:rPr>
        <w:t xml:space="preserve"> Working with the UNDP Programme and Finance Associate</w:t>
      </w:r>
      <w:r w:rsidR="00E17F25">
        <w:rPr>
          <w:rFonts w:ascii="Times New Roman" w:hAnsi="Times New Roman"/>
          <w:sz w:val="24"/>
        </w:rPr>
        <w:t xml:space="preserve"> (PFA)</w:t>
      </w:r>
      <w:r w:rsidRPr="006319A3">
        <w:rPr>
          <w:rFonts w:ascii="Times New Roman" w:hAnsi="Times New Roman"/>
          <w:sz w:val="24"/>
        </w:rPr>
        <w:t xml:space="preserve">, the UNDP </w:t>
      </w:r>
      <w:r w:rsidR="0014053F" w:rsidRPr="006319A3">
        <w:rPr>
          <w:rFonts w:ascii="Times New Roman" w:hAnsi="Times New Roman"/>
          <w:sz w:val="24"/>
        </w:rPr>
        <w:t>P</w:t>
      </w:r>
      <w:r w:rsidRPr="006319A3">
        <w:rPr>
          <w:rFonts w:ascii="Times New Roman" w:hAnsi="Times New Roman"/>
          <w:sz w:val="24"/>
        </w:rPr>
        <w:t xml:space="preserve">roject </w:t>
      </w:r>
      <w:r w:rsidR="0000608B" w:rsidRPr="006319A3">
        <w:rPr>
          <w:rFonts w:ascii="Times New Roman" w:hAnsi="Times New Roman"/>
          <w:sz w:val="24"/>
        </w:rPr>
        <w:t>Specialist</w:t>
      </w:r>
      <w:r w:rsidRPr="006319A3">
        <w:rPr>
          <w:rFonts w:ascii="Times New Roman" w:hAnsi="Times New Roman"/>
          <w:sz w:val="24"/>
        </w:rPr>
        <w:t xml:space="preserve"> will have the responsibility for quality assurance as well as adherence to the project document.</w:t>
      </w:r>
    </w:p>
    <w:p w14:paraId="615F1A36" w:rsidR="006703D0" w:rsidRPr="006319A3" w:rsidRDefault="00F3417E" w:rsidP="002E74F0">
      <w:pPr>
        <w:rPr>
          <w:rFonts w:ascii="Times New Roman" w:hAnsi="Times New Roman"/>
          <w:i/>
        </w:rPr>
      </w:pPr>
      <w:r w:rsidRPr="006319A3">
        <w:rPr>
          <w:rFonts w:ascii="Times New Roman" w:hAnsi="Times New Roman"/>
          <w:i/>
          <w:noProof/>
          <w:lang w:eastAsia="en-GB"/>
        </w:rPr>
        <mc:AlternateContent>
          <mc:Choice Requires="wpc">
            <w:drawing>
              <wp:inline distT="0" distB="0" distL="0" distR="0" wp14:anchorId="30A0D9AD" wp14:editId="25CB9A91">
                <wp:extent cx="5943600" cy="4000501"/>
                <wp:effectExtent l="0" t="0" r="0"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9"/>
                        <wps:cNvSpPr>
                          <a:spLocks noChangeArrowheads="1"/>
                        </wps:cNvSpPr>
                        <wps:spPr bwMode="auto">
                          <a:xfrm>
                            <a:off x="2200275" y="2058038"/>
                            <a:ext cx="1371600" cy="39941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5C60240" w:rsidR="00F84AE7" w:rsidRDefault="00F84AE7" w:rsidP="006703D0">
                              <w:pPr>
                                <w:jc w:val="center"/>
                                <w:rPr>
                                  <w:b/>
                                  <w:sz w:val="18"/>
                                  <w:szCs w:val="18"/>
                                </w:rPr>
                              </w:pPr>
                              <w:r>
                                <w:rPr>
                                  <w:b/>
                                  <w:sz w:val="18"/>
                                  <w:szCs w:val="18"/>
                                </w:rPr>
                                <w:t>Project Manager</w:t>
                              </w:r>
                            </w:p>
                            <w:p w14:paraId="445E4954" w:rsidR="00F84AE7" w:rsidRPr="00C62918" w:rsidRDefault="00F84AE7" w:rsidP="006703D0">
                              <w:pPr>
                                <w:jc w:val="center"/>
                                <w:rPr>
                                  <w:b/>
                                  <w:sz w:val="18"/>
                                  <w:szCs w:val="18"/>
                                </w:rPr>
                              </w:pPr>
                              <w:r w:rsidRPr="00C62918">
                                <w:rPr>
                                  <w:b/>
                                  <w:sz w:val="18"/>
                                  <w:szCs w:val="18"/>
                                </w:rPr>
                                <w:t>UNDP</w:t>
                              </w:r>
                            </w:p>
                          </w:txbxContent>
                        </wps:txbx>
                        <wps:bodyPr rot="0" vert="horz" wrap="square" lIns="91440" tIns="45720" rIns="91440" bIns="45720" anchor="t" anchorCtr="0" upright="1">
                          <a:noAutofit/>
                        </wps:bodyPr>
                      </wps:wsp>
                      <wps:wsp>
                        <wps:cNvPr id="2" name="Rectangle 50"/>
                        <wps:cNvSpPr>
                          <a:spLocks noChangeArrowheads="1"/>
                        </wps:cNvSpPr>
                        <wps:spPr bwMode="auto">
                          <a:xfrm>
                            <a:off x="571500" y="828674"/>
                            <a:ext cx="4686300" cy="287241"/>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405B95F5" w:rsidR="00F84AE7" w:rsidRDefault="00F84AE7" w:rsidP="006703D0">
                              <w:pPr>
                                <w:jc w:val="center"/>
                                <w:rPr>
                                  <w:b/>
                                </w:rPr>
                              </w:pPr>
                              <w:r>
                                <w:rPr>
                                  <w:b/>
                                </w:rPr>
                                <w:t>Project Steering Committee</w:t>
                              </w:r>
                            </w:p>
                          </w:txbxContent>
                        </wps:txbx>
                        <wps:bodyPr rot="0" vert="horz" wrap="square" lIns="91440" tIns="45720" rIns="91440" bIns="45720" anchor="t" anchorCtr="0" upright="1">
                          <a:noAutofit/>
                        </wps:bodyPr>
                      </wps:wsp>
                      <wps:wsp>
                        <wps:cNvPr id="3" name="Rectangle 51"/>
                        <wps:cNvSpPr>
                          <a:spLocks noChangeArrowheads="1"/>
                        </wps:cNvSpPr>
                        <wps:spPr bwMode="auto">
                          <a:xfrm>
                            <a:off x="571500" y="1057275"/>
                            <a:ext cx="1485900" cy="66675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9682BE2" w:rsidR="00F84AE7" w:rsidRDefault="00F84AE7" w:rsidP="006703D0">
                              <w:pPr>
                                <w:jc w:val="center"/>
                                <w:rPr>
                                  <w:b/>
                                  <w:bCs/>
                                  <w:sz w:val="18"/>
                                  <w:szCs w:val="18"/>
                                </w:rPr>
                              </w:pPr>
                              <w:r w:rsidRPr="00CA0EEF">
                                <w:rPr>
                                  <w:b/>
                                  <w:bCs/>
                                  <w:sz w:val="18"/>
                                  <w:szCs w:val="18"/>
                                </w:rPr>
                                <w:t xml:space="preserve">Senior </w:t>
                              </w:r>
                              <w:r>
                                <w:rPr>
                                  <w:b/>
                                  <w:bCs/>
                                  <w:sz w:val="18"/>
                                  <w:szCs w:val="18"/>
                                </w:rPr>
                                <w:t>Beneficiary</w:t>
                              </w:r>
                            </w:p>
                            <w:p w14:paraId="4435275F" w:rsidR="00F84AE7" w:rsidRDefault="00F84AE7" w:rsidP="006703D0">
                              <w:pPr>
                                <w:jc w:val="center"/>
                                <w:rPr>
                                  <w:b/>
                                  <w:bCs/>
                                  <w:sz w:val="18"/>
                                  <w:szCs w:val="18"/>
                                </w:rPr>
                              </w:pPr>
                            </w:p>
                            <w:p w14:paraId="3871376F" w:rsidR="00F84AE7" w:rsidRPr="00EB563F" w:rsidRDefault="00F84AE7" w:rsidP="00B2196C">
                              <w:pPr>
                                <w:jc w:val="left"/>
                                <w:rPr>
                                  <w:sz w:val="18"/>
                                  <w:szCs w:val="18"/>
                                </w:rPr>
                              </w:pPr>
                              <w:r>
                                <w:rPr>
                                  <w:b/>
                                  <w:bCs/>
                                  <w:sz w:val="18"/>
                                  <w:szCs w:val="18"/>
                                </w:rPr>
                                <w:t>CANGO, FSE&amp;CC, Parliament, DPMO</w:t>
                              </w:r>
                            </w:p>
                          </w:txbxContent>
                        </wps:txbx>
                        <wps:bodyPr rot="0" vert="horz" wrap="square" lIns="91440" tIns="45720" rIns="91440" bIns="45720" anchor="t" anchorCtr="0" upright="1">
                          <a:noAutofit/>
                        </wps:bodyPr>
                      </wps:wsp>
                      <wps:wsp>
                        <wps:cNvPr id="4" name="Rectangle 52"/>
                        <wps:cNvSpPr>
                          <a:spLocks noChangeArrowheads="1"/>
                        </wps:cNvSpPr>
                        <wps:spPr bwMode="auto">
                          <a:xfrm>
                            <a:off x="2057400" y="1057275"/>
                            <a:ext cx="1600200" cy="66675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7A3469C" w:rsidR="00F84AE7" w:rsidRDefault="00F84AE7" w:rsidP="006703D0">
                              <w:pPr>
                                <w:jc w:val="center"/>
                                <w:rPr>
                                  <w:b/>
                                  <w:sz w:val="18"/>
                                  <w:szCs w:val="18"/>
                                </w:rPr>
                              </w:pPr>
                              <w:r w:rsidRPr="00CA0EEF">
                                <w:rPr>
                                  <w:b/>
                                  <w:sz w:val="18"/>
                                  <w:szCs w:val="18"/>
                                </w:rPr>
                                <w:t>Executive</w:t>
                              </w:r>
                            </w:p>
                            <w:p w14:paraId="2843AF0C" w:rsidR="00F84AE7" w:rsidRDefault="00F84AE7" w:rsidP="006703D0">
                              <w:pPr>
                                <w:jc w:val="center"/>
                                <w:rPr>
                                  <w:b/>
                                  <w:sz w:val="18"/>
                                  <w:szCs w:val="18"/>
                                </w:rPr>
                              </w:pPr>
                            </w:p>
                            <w:p w14:paraId="5861B1B3" w:rsidR="00F84AE7" w:rsidRDefault="00F84AE7" w:rsidP="006703D0">
                              <w:pPr>
                                <w:jc w:val="center"/>
                                <w:rPr>
                                  <w:b/>
                                  <w:sz w:val="18"/>
                                  <w:szCs w:val="18"/>
                                </w:rPr>
                              </w:pPr>
                              <w:r w:rsidRPr="00DB2AF9">
                                <w:rPr>
                                  <w:b/>
                                  <w:sz w:val="18"/>
                                  <w:szCs w:val="18"/>
                                </w:rPr>
                                <w:t>PPCU</w:t>
                              </w:r>
                            </w:p>
                            <w:p w14:paraId="20B2479B" w:rsidR="00F84AE7" w:rsidRPr="00EB563F" w:rsidRDefault="00F84AE7" w:rsidP="006703D0">
                              <w:pPr>
                                <w:jc w:val="center"/>
                                <w:rPr>
                                  <w:b/>
                                  <w:sz w:val="20"/>
                                  <w:szCs w:val="20"/>
                                </w:rPr>
                              </w:pPr>
                            </w:p>
                          </w:txbxContent>
                        </wps:txbx>
                        <wps:bodyPr rot="0" vert="horz" wrap="square" lIns="91440" tIns="45720" rIns="91440" bIns="45720" anchor="t" anchorCtr="0" upright="1">
                          <a:noAutofit/>
                        </wps:bodyPr>
                      </wps:wsp>
                      <wps:wsp>
                        <wps:cNvPr id="5" name="Rectangle 53"/>
                        <wps:cNvSpPr>
                          <a:spLocks noChangeArrowheads="1"/>
                        </wps:cNvSpPr>
                        <wps:spPr bwMode="auto">
                          <a:xfrm>
                            <a:off x="3667125" y="1057276"/>
                            <a:ext cx="1600200" cy="66675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153388B" w:rsidR="00F84AE7" w:rsidRDefault="00F84AE7" w:rsidP="006703D0">
                              <w:pPr>
                                <w:jc w:val="center"/>
                                <w:rPr>
                                  <w:b/>
                                  <w:bCs/>
                                  <w:sz w:val="18"/>
                                  <w:szCs w:val="18"/>
                                </w:rPr>
                              </w:pPr>
                              <w:r w:rsidRPr="00CA0EEF">
                                <w:rPr>
                                  <w:b/>
                                  <w:bCs/>
                                  <w:sz w:val="18"/>
                                  <w:szCs w:val="18"/>
                                </w:rPr>
                                <w:t>Senior Supplier</w:t>
                              </w:r>
                            </w:p>
                            <w:p w14:paraId="728C1A93" w:rsidR="00F84AE7" w:rsidRDefault="00F84AE7" w:rsidP="006703D0">
                              <w:pPr>
                                <w:jc w:val="center"/>
                                <w:rPr>
                                  <w:b/>
                                  <w:bCs/>
                                  <w:sz w:val="18"/>
                                  <w:szCs w:val="18"/>
                                </w:rPr>
                              </w:pPr>
                            </w:p>
                            <w:p w14:paraId="7F4B5047" w:rsidR="00F84AE7" w:rsidRDefault="00F84AE7" w:rsidP="00B2196C">
                              <w:pPr>
                                <w:rPr>
                                  <w:b/>
                                  <w:bCs/>
                                  <w:sz w:val="18"/>
                                  <w:szCs w:val="18"/>
                                </w:rPr>
                              </w:pPr>
                              <w:r>
                                <w:rPr>
                                  <w:b/>
                                  <w:bCs/>
                                  <w:sz w:val="18"/>
                                  <w:szCs w:val="18"/>
                                </w:rPr>
                                <w:t>MEPD, MOF, CSO, UNISWA</w:t>
                              </w:r>
                              <w:r w:rsidR="00E17F25">
                                <w:rPr>
                                  <w:b/>
                                  <w:bCs/>
                                  <w:sz w:val="18"/>
                                  <w:szCs w:val="18"/>
                                </w:rPr>
                                <w:t>, SERPAC</w:t>
                              </w:r>
                            </w:p>
                            <w:p w14:paraId="127D9142" w:rsidR="00F84AE7" w:rsidRPr="00CA0EEF" w:rsidRDefault="00F84AE7" w:rsidP="006703D0">
                              <w:pPr>
                                <w:jc w:val="center"/>
                                <w:rPr>
                                  <w:b/>
                                  <w:bCs/>
                                  <w:sz w:val="18"/>
                                  <w:szCs w:val="18"/>
                                </w:rPr>
                              </w:pPr>
                            </w:p>
                            <w:p w14:paraId="5DA94954" w:rsidR="00F84AE7" w:rsidRPr="00EB563F" w:rsidRDefault="00F84AE7" w:rsidP="006703D0">
                              <w:pPr>
                                <w:jc w:val="center"/>
                                <w:rPr>
                                  <w:sz w:val="20"/>
                                  <w:szCs w:val="20"/>
                                  <w:lang w:val="es-ES"/>
                                </w:rPr>
                              </w:pPr>
                            </w:p>
                          </w:txbxContent>
                        </wps:txbx>
                        <wps:bodyPr rot="0" vert="horz" wrap="square" lIns="91440" tIns="45720" rIns="91440" bIns="45720" anchor="t" anchorCtr="0" upright="1">
                          <a:noAutofit/>
                        </wps:bodyPr>
                      </wps:wsp>
                      <wps:wsp>
                        <wps:cNvPr id="6" name="AutoShape 54"/>
                        <wps:cNvCnPr>
                          <a:cxnSpLocks noChangeShapeType="1"/>
                          <a:endCxn id="1" idx="0"/>
                        </wps:cNvCnPr>
                        <wps:spPr bwMode="auto">
                          <a:xfrm flipH="1">
                            <a:off x="2886075" y="1724026"/>
                            <a:ext cx="1272" cy="334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55"/>
                        <wps:cNvSpPr>
                          <a:spLocks noChangeArrowheads="1"/>
                        </wps:cNvSpPr>
                        <wps:spPr bwMode="auto">
                          <a:xfrm>
                            <a:off x="295275" y="2724152"/>
                            <a:ext cx="1600200" cy="40005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C4173B5" w:rsidR="00F84AE7" w:rsidRDefault="00F84AE7" w:rsidP="006703D0">
                              <w:pPr>
                                <w:jc w:val="center"/>
                                <w:rPr>
                                  <w:b/>
                                  <w:sz w:val="18"/>
                                  <w:szCs w:val="18"/>
                                </w:rPr>
                              </w:pPr>
                              <w:r>
                                <w:rPr>
                                  <w:b/>
                                  <w:sz w:val="18"/>
                                  <w:szCs w:val="18"/>
                                </w:rPr>
                                <w:t>Project Assurance</w:t>
                              </w:r>
                            </w:p>
                            <w:p w14:paraId="50EEBE3E" w:rsidR="00F84AE7" w:rsidRPr="0086371F" w:rsidRDefault="00F84AE7" w:rsidP="006703D0">
                              <w:pPr>
                                <w:jc w:val="center"/>
                                <w:rPr>
                                  <w:sz w:val="16"/>
                                  <w:szCs w:val="16"/>
                                </w:rPr>
                              </w:pPr>
                              <w:r>
                                <w:rPr>
                                  <w:sz w:val="16"/>
                                  <w:szCs w:val="16"/>
                                </w:rPr>
                                <w:t>UNDP</w:t>
                              </w:r>
                            </w:p>
                            <w:p w14:paraId="16BE54E2" w:rsidR="00F84AE7" w:rsidRPr="00EB563F" w:rsidRDefault="00F84AE7" w:rsidP="006703D0">
                              <w:pPr>
                                <w:pStyle w:val="BodyText3"/>
                                <w:jc w:val="center"/>
                                <w:rPr>
                                  <w:b/>
                                  <w:bCs/>
                                  <w:sz w:val="20"/>
                                </w:rPr>
                              </w:pPr>
                            </w:p>
                          </w:txbxContent>
                        </wps:txbx>
                        <wps:bodyPr rot="0" vert="horz" wrap="square" lIns="91440" tIns="45720" rIns="91440" bIns="45720" anchor="t" anchorCtr="0" upright="1">
                          <a:noAutofit/>
                        </wps:bodyPr>
                      </wps:wsp>
                      <wps:wsp>
                        <wps:cNvPr id="9" name="Rectangle 56"/>
                        <wps:cNvSpPr>
                          <a:spLocks noChangeArrowheads="1"/>
                        </wps:cNvSpPr>
                        <wps:spPr bwMode="auto">
                          <a:xfrm>
                            <a:off x="3676650" y="2067563"/>
                            <a:ext cx="1371600" cy="38989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B71C5E8" w:rsidR="00F84AE7" w:rsidRDefault="00F84AE7" w:rsidP="006703D0">
                              <w:pPr>
                                <w:jc w:val="center"/>
                                <w:rPr>
                                  <w:b/>
                                  <w:sz w:val="18"/>
                                  <w:szCs w:val="18"/>
                                </w:rPr>
                              </w:pPr>
                              <w:r>
                                <w:rPr>
                                  <w:b/>
                                  <w:sz w:val="18"/>
                                  <w:szCs w:val="18"/>
                                </w:rPr>
                                <w:t>Project Support</w:t>
                              </w:r>
                            </w:p>
                            <w:p w14:paraId="6642D4A9" w:rsidR="00F84AE7" w:rsidRDefault="00F84AE7" w:rsidP="006703D0">
                              <w:pPr>
                                <w:jc w:val="center"/>
                                <w:rPr>
                                  <w:b/>
                                  <w:sz w:val="18"/>
                                  <w:szCs w:val="18"/>
                                </w:rPr>
                              </w:pPr>
                              <w:r>
                                <w:rPr>
                                  <w:b/>
                                  <w:sz w:val="18"/>
                                  <w:szCs w:val="18"/>
                                </w:rPr>
                                <w:t>UNDP, RSC, HQ</w:t>
                              </w:r>
                            </w:p>
                            <w:p w14:paraId="52D303DB" w:rsidR="00F84AE7" w:rsidRDefault="00F84AE7" w:rsidP="006703D0">
                              <w:pPr>
                                <w:spacing w:before="120"/>
                                <w:jc w:val="center"/>
                                <w:rPr>
                                  <w:sz w:val="18"/>
                                  <w:szCs w:val="18"/>
                                </w:rPr>
                              </w:pPr>
                            </w:p>
                          </w:txbxContent>
                        </wps:txbx>
                        <wps:bodyPr rot="0" vert="horz" wrap="square" lIns="91440" tIns="45720" rIns="91440" bIns="45720" anchor="t" anchorCtr="0" upright="1">
                          <a:noAutofit/>
                        </wps:bodyPr>
                      </wps:wsp>
                      <wps:wsp>
                        <wps:cNvPr id="10" name="AutoShape 57"/>
                        <wps:cNvCnPr>
                          <a:cxnSpLocks noChangeShapeType="1"/>
                          <a:stCxn id="1" idx="3"/>
                          <a:endCxn id="9" idx="1"/>
                        </wps:cNvCnPr>
                        <wps:spPr bwMode="auto">
                          <a:xfrm>
                            <a:off x="3571875" y="2257746"/>
                            <a:ext cx="104775" cy="4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8"/>
                        <wps:cNvSpPr>
                          <a:spLocks noChangeArrowheads="1"/>
                        </wps:cNvSpPr>
                        <wps:spPr bwMode="auto">
                          <a:xfrm>
                            <a:off x="457200" y="371475"/>
                            <a:ext cx="4914900" cy="342900"/>
                          </a:xfrm>
                          <a:prstGeom prst="roundRect">
                            <a:avLst>
                              <a:gd name="adj" fmla="val 16667"/>
                            </a:avLst>
                          </a:prstGeom>
                          <a:solidFill>
                            <a:srgbClr val="99CCFF"/>
                          </a:solidFill>
                          <a:ln w="9525">
                            <a:solidFill>
                              <a:srgbClr val="000000"/>
                            </a:solidFill>
                            <a:round/>
                            <a:headEnd/>
                            <a:tailEnd/>
                          </a:ln>
                        </wps:spPr>
                        <wps:txbx>
                          <w:txbxContent>
                            <w:p w14:paraId="204F3882" w:rsidR="00F84AE7" w:rsidRPr="001D0B24" w:rsidRDefault="00F84AE7" w:rsidP="006703D0">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2" name="Rectangle 59"/>
                        <wps:cNvSpPr>
                          <a:spLocks noChangeArrowheads="1"/>
                        </wps:cNvSpPr>
                        <wps:spPr bwMode="auto">
                          <a:xfrm>
                            <a:off x="266700" y="3362324"/>
                            <a:ext cx="4991100" cy="20955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3B2C1CBE" w:rsidR="00F84AE7" w:rsidRDefault="00F84AE7" w:rsidP="006703D0">
                              <w:pPr>
                                <w:jc w:val="center"/>
                                <w:rPr>
                                  <w:b/>
                                  <w:sz w:val="18"/>
                                  <w:szCs w:val="18"/>
                                </w:rPr>
                              </w:pPr>
                              <w:r>
                                <w:rPr>
                                  <w:b/>
                                  <w:sz w:val="18"/>
                                  <w:szCs w:val="18"/>
                                </w:rPr>
                                <w:t>Ecosystem</w:t>
                              </w:r>
                            </w:p>
                            <w:p w14:paraId="2F8690CA" w:rsidR="00F84AE7" w:rsidRDefault="00F84AE7" w:rsidP="006703D0">
                              <w:pPr>
                                <w:jc w:val="center"/>
                                <w:rPr>
                                  <w:sz w:val="18"/>
                                  <w:szCs w:val="18"/>
                                </w:rPr>
                              </w:pPr>
                            </w:p>
                            <w:p w14:paraId="6B616375" w:rsidR="00F84AE7" w:rsidRDefault="00F84AE7" w:rsidP="006703D0">
                              <w:pPr>
                                <w:jc w:val="center"/>
                                <w:rPr>
                                  <w:sz w:val="18"/>
                                  <w:szCs w:val="18"/>
                                </w:rPr>
                              </w:pPr>
                            </w:p>
                          </w:txbxContent>
                        </wps:txbx>
                        <wps:bodyPr rot="0" vert="horz" wrap="square" lIns="91440" tIns="45720" rIns="91440" bIns="45720" anchor="t" anchorCtr="0" upright="1">
                          <a:noAutofit/>
                        </wps:bodyPr>
                      </wps:wsp>
                      <wps:wsp>
                        <wps:cNvPr id="14" name="AutoShape 61"/>
                        <wps:cNvCnPr>
                          <a:cxnSpLocks noChangeShapeType="1"/>
                        </wps:cNvCnPr>
                        <wps:spPr bwMode="auto">
                          <a:xfrm rot="5400000">
                            <a:off x="2371727" y="2847978"/>
                            <a:ext cx="904872" cy="1238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65"/>
                        <wps:cNvCnPr>
                          <a:cxnSpLocks noChangeShapeType="1"/>
                        </wps:cNvCnPr>
                        <wps:spPr bwMode="auto">
                          <a:xfrm rot="5400000" flipH="1" flipV="1">
                            <a:off x="1890714" y="2462214"/>
                            <a:ext cx="619122" cy="6096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w14:anchorId="4EDC0465">
              <v:group w14:anchorId="30A0D9AD" id="Canvas 47" o:spid="_x0000_s1029" editas="canvas" style="width:468pt;height:315pt;mso-position-horizontal-relative:char;mso-position-vertical-relative:line" coordsize="59436,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XZuwYAAN0tAAAOAAAAZHJzL2Uyb0RvYy54bWzsWluPozYUfq/U/2Dxng0Yc4sms5olSVtp&#10;26462/bZAZLQEkwNM8m06n/v8TEQwky0O7dIo7IrZQwY48v5fL7zHV+8328zcpvIMhX51LDemQZJ&#10;8kjEab6eGr9+Xox8g5QVz2OeiTyZGndJaby//Pabi10xSajYiCxOJIFG8nKyK6bGpqqKyXhcRptk&#10;y8t3okhyeLgScssruJTrcSz5DlrfZmNqmu54J2RcSBElZQl3Z/qhcYntr1ZJVP28WpVJRbKpAX2r&#10;8Ffi71L9ji8v+GQtebFJo7ob/Am92PI0h4+2Tc14xcmNTO81tU0jKUqxqt5FYjsWq1UaJTgGGI1l&#10;9kYT8vyWlziYCGan6SCUXrDd5Vr1OxeLNMtgNsbQ+kTdU393sD6Jepzlx5X0Haxb19kVsIBl0S5l&#10;+bwuXm94keDIy0n00+0nSdIY7MsgOd+CGf0CC8vzdZYQFqg1VF+HatfFJ6k6WhYfRfRnSXIRbqBa&#10;ciWl2G0SHkOvLFUfet55QV2U8CpZ7n4UMTTPbyqBy7lfya1qEBaK7KcGBZOjnmOQOyibjm/avrag&#10;ZF+RCCpYtme5JhhaBDXsIGCWg5/jk6alQpbVd4nYElWYGhIGgl/itx/LSvWMT5oqOBKRpbFaGryQ&#10;62WYSXLLwZoXizAMcPDwStmtluVkNzUChzrY8tGzstuEif/qDh5V26YVwDJLt1PDbyvxiZrCeR5D&#10;N/mk4mmmy/B9bR8JAg7GgVN2A01cb+IdiVM1Usv0PNc24ArgRz3dKuHZGvaNqJIGkaL6Pa02uPIK&#10;mvdG7Jvqv56trNhwPQ+OaqkZgx4dzqJovo9Xna7h2qvl1mZT7Zd7NC5bNaJMYSniOzAG6A/uE7C7&#10;QWEj5N8G2cFOMTXKv264TAyS/ZCDQQUWY2prwQvmeBQuZPfJsvuE5xE0NTUqg+hiWOnt6KaQ6Xqj&#10;JgpHmIsrMMJVijZx6FVtuoA03ddXhxy9DzkHp/sIQa8HOcezYIURcT71XY+pVeKTBnDM9V27ARz1&#10;Pco0vl8FcEFwsLQBcGqrqreTpwEOl/Jg2gPg6m3ono9z0KbPDzjLhN0M3N0R4izmOwoH6OJc1/X0&#10;dgDG8CoubkDc1HgxF4dLOSCuoYs1q2QPuDjakIFzsEqAGVOIAs74MOSAUgLzHCAHRLxhdW+FVbqN&#10;IQ2sshPIQQjVD+Scln+fAXI2+C0L4qMD5HCdDrxSRXED5N5mIOcNkHtAO3EbyKm4EoNs4rQMHCAX&#10;5lo7ifb5dU8+wdqf7wpQRpCJAkzyONznjSaTxiB96Bi8Jqm6MXVxWlchqywtvm/i3UZh8X3XrBUW&#10;C6I5k/aBST0ISVFesZlpoZ8+zT3LSnIVVYciz0FpEVIH1yfEllYEU4LGszUUKW5qqeRLssm+qjUT&#10;FdWiavhPYAZzf+6zEaPufMTM2Wx0tQjZyF1YnjOzZ2E4s/5VQoHFJps0jpNciUSNgmmxr1Pfai1V&#10;a4+thtlOw/i4dS2k7GFTgAmHrmKne2qK9nIQMOD988kUXmPdB2XQadnuGRwKBbmtEQaVCOGgYZ7w&#10;J0D2zCFqejPCIGq8Q9TUi5qCBxDXkt0zIM52PdcFFGktHmQIEJePhYojLd4P/KCRiV9FqBi0+BcU&#10;KtqkzhA1daImC6xdh00dDtey3cdyuLLqU7gGQAdyByBHcneUNPsacocZIJ00s0HC9xvfSB3PY31K&#10;ZzJPPVekjnnuQOkGSofJ3jbb27H21hefwcNgLk87GHAlDEz0yL8wSPy1QrjN6CE5dMq/qIBA8VOd&#10;wlQJXwWTdVyDmsd/GGS1zeAAAmR4iaXEdfVJYNsYsGDp65LDQRCGi0X98lFm93yBTS8yaPOssIvB&#10;oAY+1eNTEMre18RaP3gGc6dgbrUKbdsutWk/1RoEltWo0NQMHJ2WOh18P+dsw2Ix8KkX5FNWm0Ec&#10;CFWXULWpn4OLcdupehyhwu2ufeUL0heeLXGUDgCA6nAlCo4GUq46qPGZF3i9A0aByeCQg+ZKFrV9&#10;0LC1hzjhc5ZJfhC/7NOOB3ztwfN0840Pe55WInoRpeyJp40G2ewRZwlRw4X1V4YJVtocqIPjmf2I&#10;wu3qZo9QhZ8OgIMSjKXfepqwBZE78C8NCuZSCuUjJuZagUVrULhmoA7g/W9B0RzBaybojSnLWjHV&#10;GvjVwjE9ZvsjiA7tEbPn5uiDvwhHVyFQY2/+Ifww72ngcxx9+TIyeOfI4P28s+0EFPbMZx9m1Hba&#10;ZrW1tN6sobpq9f16bLrGo0V4ACceIcbX6/PO6pBy9xrK3VPZl/8BAAD//wMAUEsDBBQABgAIAAAA&#10;IQBvBtjP2wAAAAUBAAAPAAAAZHJzL2Rvd25yZXYueG1sTI/BTsMwEETvSPyDtUhcUOtARYAQp0II&#10;OHCj5VBurr1NotrryHba9O9ZuMBlpNGsZt7Wy8k7ccCY+kAKrucFCCQTbE+tgs/16+weRMqarHaB&#10;UMEJEyyb87NaVzYc6QMPq9wKLqFUaQVdzkMlZTIdep3mYUDibBei15ltbKWN+sjl3smboiil1z3x&#10;QqcHfO7Q7FejV3D3dXp737iY97fmavcyhrRGZ5S6vJieHkFknPLfMfzgMzo0zLQNI9kknAJ+JP8q&#10;Zw+Lku1WQbkoCpBNLf/TN98AAAD//wMAUEsBAi0AFAAGAAgAAAAhALaDOJL+AAAA4QEAABMAAAAA&#10;AAAAAAAAAAAAAAAAAFtDb250ZW50X1R5cGVzXS54bWxQSwECLQAUAAYACAAAACEAOP0h/9YAAACU&#10;AQAACwAAAAAAAAAAAAAAAAAvAQAAX3JlbHMvLnJlbHNQSwECLQAUAAYACAAAACEAU83V2bsGAADd&#10;LQAADgAAAAAAAAAAAAAAAAAuAgAAZHJzL2Uyb0RvYy54bWxQSwECLQAUAAYACAAAACEAbwbYz9sA&#10;AAAFAQAADwAAAAAAAAAAAAAAAAAVCQAAZHJzL2Rvd25yZXYueG1sUEsFBgAAAAAEAAQA8wAAAB0K&#10;AAAAAA==&#10;">
                <v:shape id="_x0000_s1030" type="#_x0000_t75" style="position:absolute;width:59436;height:40005;visibility:visible;mso-wrap-style:square">
                  <v:fill o:detectmouseclick="t"/>
                  <v:path o:connecttype="none"/>
                </v:shape>
                <v:rect id="Rectangle 49" o:spid="_x0000_s1031" style="position:absolute;left:22002;top:20580;width:13716;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14:paraId="293F853C" w:rsidR="00F84AE7" w:rsidRDefault="00F84AE7" w:rsidP="006703D0">
                        <w:pPr>
                          <w:jc w:val="center"/>
                          <w:rPr>
                            <w:b/>
                            <w:sz w:val="18"/>
                            <w:szCs w:val="18"/>
                          </w:rPr>
                        </w:pPr>
                        <w:r>
                          <w:rPr>
                            <w:b/>
                            <w:sz w:val="18"/>
                            <w:szCs w:val="18"/>
                          </w:rPr>
                          <w:t>Project Manager</w:t>
                        </w:r>
                      </w:p>
                      <w:p w14:paraId="0179E1DA" w:rsidR="00F84AE7" w:rsidRPr="00C62918" w:rsidRDefault="00F84AE7" w:rsidP="006703D0">
                        <w:pPr>
                          <w:jc w:val="center"/>
                          <w:rPr>
                            <w:b/>
                            <w:sz w:val="18"/>
                            <w:szCs w:val="18"/>
                          </w:rPr>
                        </w:pPr>
                        <w:r w:rsidRPr="00C62918">
                          <w:rPr>
                            <w:b/>
                            <w:sz w:val="18"/>
                            <w:szCs w:val="18"/>
                          </w:rPr>
                          <w:t>UNDP</w:t>
                        </w:r>
                      </w:p>
                    </w:txbxContent>
                  </v:textbox>
                </v:rect>
                <v:rect id="Rectangle 50" o:spid="_x0000_s1032" style="position:absolute;left:5715;top:8286;width:46863;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14:paraId="2B079371" w:rsidR="00F84AE7" w:rsidRDefault="00F84AE7" w:rsidP="006703D0">
                        <w:pPr>
                          <w:jc w:val="center"/>
                          <w:rPr>
                            <w:b/>
                          </w:rPr>
                        </w:pPr>
                        <w:r>
                          <w:rPr>
                            <w:b/>
                          </w:rPr>
                          <w:t>Project Steering Committee</w:t>
                        </w:r>
                      </w:p>
                    </w:txbxContent>
                  </v:textbox>
                </v:rect>
                <v:rect id="Rectangle 51" o:spid="_x0000_s1033" style="position:absolute;left:5715;top:10572;width:14859;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14:paraId="667FF3FD" w:rsidR="00F84AE7" w:rsidRDefault="00F84AE7" w:rsidP="006703D0">
                        <w:pPr>
                          <w:jc w:val="center"/>
                          <w:rPr>
                            <w:b/>
                            <w:bCs/>
                            <w:sz w:val="18"/>
                            <w:szCs w:val="18"/>
                          </w:rPr>
                        </w:pPr>
                        <w:r w:rsidRPr="00CA0EEF">
                          <w:rPr>
                            <w:b/>
                            <w:bCs/>
                            <w:sz w:val="18"/>
                            <w:szCs w:val="18"/>
                          </w:rPr>
                          <w:t xml:space="preserve">Senior </w:t>
                        </w:r>
                        <w:r>
                          <w:rPr>
                            <w:b/>
                            <w:bCs/>
                            <w:sz w:val="18"/>
                            <w:szCs w:val="18"/>
                          </w:rPr>
                          <w:t>Beneficiary</w:t>
                        </w:r>
                      </w:p>
                      <w:p w14:paraId="7CB95882" w:rsidR="00F84AE7" w:rsidRDefault="00F84AE7" w:rsidP="006703D0">
                        <w:pPr>
                          <w:jc w:val="center"/>
                          <w:rPr>
                            <w:b/>
                            <w:bCs/>
                            <w:sz w:val="18"/>
                            <w:szCs w:val="18"/>
                          </w:rPr>
                        </w:pPr>
                      </w:p>
                      <w:p w14:paraId="78AA7E7C" w:rsidR="00F84AE7" w:rsidRPr="00EB563F" w:rsidRDefault="00F84AE7" w:rsidP="00B2196C">
                        <w:pPr>
                          <w:jc w:val="left"/>
                          <w:rPr>
                            <w:sz w:val="18"/>
                            <w:szCs w:val="18"/>
                          </w:rPr>
                        </w:pPr>
                        <w:r>
                          <w:rPr>
                            <w:b/>
                            <w:bCs/>
                            <w:sz w:val="18"/>
                            <w:szCs w:val="18"/>
                          </w:rPr>
                          <w:t>CANGO, FSE&amp;CC, Parliament, DPMO</w:t>
                        </w:r>
                      </w:p>
                    </w:txbxContent>
                  </v:textbox>
                </v:rect>
                <v:rect id="Rectangle 52" o:spid="_x0000_s1034" style="position:absolute;left:20574;top:10572;width:16002;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14:paraId="69BE0166" w:rsidR="00F84AE7" w:rsidRDefault="00F84AE7" w:rsidP="006703D0">
                        <w:pPr>
                          <w:jc w:val="center"/>
                          <w:rPr>
                            <w:b/>
                            <w:sz w:val="18"/>
                            <w:szCs w:val="18"/>
                          </w:rPr>
                        </w:pPr>
                        <w:r w:rsidRPr="00CA0EEF">
                          <w:rPr>
                            <w:b/>
                            <w:sz w:val="18"/>
                            <w:szCs w:val="18"/>
                          </w:rPr>
                          <w:t>Executive</w:t>
                        </w:r>
                      </w:p>
                      <w:p w14:paraId="3525827E" w:rsidR="00F84AE7" w:rsidRDefault="00F84AE7" w:rsidP="006703D0">
                        <w:pPr>
                          <w:jc w:val="center"/>
                          <w:rPr>
                            <w:b/>
                            <w:sz w:val="18"/>
                            <w:szCs w:val="18"/>
                          </w:rPr>
                        </w:pPr>
                      </w:p>
                      <w:p w14:paraId="5DF79DDD" w:rsidR="00F84AE7" w:rsidRDefault="00F84AE7" w:rsidP="006703D0">
                        <w:pPr>
                          <w:jc w:val="center"/>
                          <w:rPr>
                            <w:b/>
                            <w:sz w:val="18"/>
                            <w:szCs w:val="18"/>
                          </w:rPr>
                        </w:pPr>
                        <w:r w:rsidRPr="00DB2AF9">
                          <w:rPr>
                            <w:b/>
                            <w:sz w:val="18"/>
                            <w:szCs w:val="18"/>
                          </w:rPr>
                          <w:t>PPCU</w:t>
                        </w:r>
                      </w:p>
                      <w:p w14:paraId="366F897F" w:rsidR="00F84AE7" w:rsidRPr="00EB563F" w:rsidRDefault="00F84AE7" w:rsidP="006703D0">
                        <w:pPr>
                          <w:jc w:val="center"/>
                          <w:rPr>
                            <w:b/>
                            <w:sz w:val="20"/>
                            <w:szCs w:val="20"/>
                          </w:rPr>
                        </w:pPr>
                      </w:p>
                    </w:txbxContent>
                  </v:textbox>
                </v:rect>
                <v:rect id="Rectangle 53" o:spid="_x0000_s1035" style="position:absolute;left:36671;top:10572;width:16002;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14:paraId="220B18BE" w:rsidR="00F84AE7" w:rsidRDefault="00F84AE7" w:rsidP="006703D0">
                        <w:pPr>
                          <w:jc w:val="center"/>
                          <w:rPr>
                            <w:b/>
                            <w:bCs/>
                            <w:sz w:val="18"/>
                            <w:szCs w:val="18"/>
                          </w:rPr>
                        </w:pPr>
                        <w:r w:rsidRPr="00CA0EEF">
                          <w:rPr>
                            <w:b/>
                            <w:bCs/>
                            <w:sz w:val="18"/>
                            <w:szCs w:val="18"/>
                          </w:rPr>
                          <w:t>Senior Supplier</w:t>
                        </w:r>
                      </w:p>
                      <w:p w14:paraId="3B293566" w:rsidR="00F84AE7" w:rsidRDefault="00F84AE7" w:rsidP="006703D0">
                        <w:pPr>
                          <w:jc w:val="center"/>
                          <w:rPr>
                            <w:b/>
                            <w:bCs/>
                            <w:sz w:val="18"/>
                            <w:szCs w:val="18"/>
                          </w:rPr>
                        </w:pPr>
                      </w:p>
                      <w:p w14:paraId="3A44C856" w:rsidR="00F84AE7" w:rsidRDefault="00F84AE7" w:rsidP="00B2196C">
                        <w:pPr>
                          <w:rPr>
                            <w:b/>
                            <w:bCs/>
                            <w:sz w:val="18"/>
                            <w:szCs w:val="18"/>
                          </w:rPr>
                        </w:pPr>
                        <w:r>
                          <w:rPr>
                            <w:b/>
                            <w:bCs/>
                            <w:sz w:val="18"/>
                            <w:szCs w:val="18"/>
                          </w:rPr>
                          <w:t>MEPD, MOF, CSO, UNISWA</w:t>
                        </w:r>
                        <w:r w:rsidR="00E17F25">
                          <w:rPr>
                            <w:b/>
                            <w:bCs/>
                            <w:sz w:val="18"/>
                            <w:szCs w:val="18"/>
                          </w:rPr>
                          <w:t>, SERPAC</w:t>
                        </w:r>
                      </w:p>
                      <w:p w14:paraId="452B6241" w:rsidR="00F84AE7" w:rsidRPr="00CA0EEF" w:rsidRDefault="00F84AE7" w:rsidP="006703D0">
                        <w:pPr>
                          <w:jc w:val="center"/>
                          <w:rPr>
                            <w:b/>
                            <w:bCs/>
                            <w:sz w:val="18"/>
                            <w:szCs w:val="18"/>
                          </w:rPr>
                        </w:pPr>
                      </w:p>
                      <w:p w14:paraId="224317AA" w:rsidR="00F84AE7" w:rsidRPr="00EB563F" w:rsidRDefault="00F84AE7" w:rsidP="006703D0">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54" o:spid="_x0000_s1036" type="#_x0000_t32" style="position:absolute;left:28860;top:17240;width:13;height:3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rect id="Rectangle 55" o:spid="_x0000_s1037" style="position:absolute;left:2952;top:27241;width:1600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14:paraId="242C6E3A" w:rsidR="00F84AE7" w:rsidRDefault="00F84AE7" w:rsidP="006703D0">
                        <w:pPr>
                          <w:jc w:val="center"/>
                          <w:rPr>
                            <w:b/>
                            <w:sz w:val="18"/>
                            <w:szCs w:val="18"/>
                          </w:rPr>
                        </w:pPr>
                        <w:r>
                          <w:rPr>
                            <w:b/>
                            <w:sz w:val="18"/>
                            <w:szCs w:val="18"/>
                          </w:rPr>
                          <w:t>Project Assurance</w:t>
                        </w:r>
                      </w:p>
                      <w:p w14:paraId="14FF75EE" w:rsidR="00F84AE7" w:rsidRPr="0086371F" w:rsidRDefault="00F84AE7" w:rsidP="006703D0">
                        <w:pPr>
                          <w:jc w:val="center"/>
                          <w:rPr>
                            <w:sz w:val="16"/>
                            <w:szCs w:val="16"/>
                          </w:rPr>
                        </w:pPr>
                        <w:r>
                          <w:rPr>
                            <w:sz w:val="16"/>
                            <w:szCs w:val="16"/>
                          </w:rPr>
                          <w:t>UNDP</w:t>
                        </w:r>
                      </w:p>
                      <w:p w14:paraId="6DB187A0" w:rsidR="00F84AE7" w:rsidRPr="00EB563F" w:rsidRDefault="00F84AE7" w:rsidP="006703D0">
                        <w:pPr>
                          <w:pStyle w:val="BodyText3"/>
                          <w:jc w:val="center"/>
                          <w:rPr>
                            <w:b/>
                            <w:bCs/>
                            <w:sz w:val="20"/>
                          </w:rPr>
                        </w:pPr>
                      </w:p>
                    </w:txbxContent>
                  </v:textbox>
                </v:rect>
                <v:rect id="Rectangle 56" o:spid="_x0000_s1038" style="position:absolute;left:36766;top:20675;width:13716;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tL8IA&#10;AADaAAAADwAAAGRycy9kb3ducmV2LnhtbESPUWvCMBSF3wf+h3CFvc3UIWNWo6ggCnta9QdcmmtT&#10;2tzUJGs7f/0yGOzxcM75Dme9HW0revKhdqxgPstAEJdO11wpuF6OL+8gQkTW2DomBd8UYLuZPK0x&#10;127gT+qLWIkE4ZCjAhNjl0sZSkMWw8x1xMm7OW8xJukrqT0OCW5b+Zplb9JizWnBYEcHQ2VTfFkF&#10;H5d6vmjRFHd6NKd+0VT+sB+Uep6OuxWISGP8D/+1z1rBEn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a0vwgAAANoAAAAPAAAAAAAAAAAAAAAAAJgCAABkcnMvZG93&#10;bnJldi54bWxQSwUGAAAAAAQABAD1AAAAhwMAAAAA&#10;" fillcolor="#fc9">
                  <v:shadow on="t" opacity=".5" offset="6pt,6pt"/>
                  <v:textbox>
                    <w:txbxContent>
                      <w:p w14:paraId="46DBB472" w:rsidR="00F84AE7" w:rsidRDefault="00F84AE7" w:rsidP="006703D0">
                        <w:pPr>
                          <w:jc w:val="center"/>
                          <w:rPr>
                            <w:b/>
                            <w:sz w:val="18"/>
                            <w:szCs w:val="18"/>
                          </w:rPr>
                        </w:pPr>
                        <w:r>
                          <w:rPr>
                            <w:b/>
                            <w:sz w:val="18"/>
                            <w:szCs w:val="18"/>
                          </w:rPr>
                          <w:t>Project Support</w:t>
                        </w:r>
                      </w:p>
                      <w:p w14:paraId="4E6B0BDE" w:rsidR="00F84AE7" w:rsidRDefault="00F84AE7" w:rsidP="006703D0">
                        <w:pPr>
                          <w:jc w:val="center"/>
                          <w:rPr>
                            <w:b/>
                            <w:sz w:val="18"/>
                            <w:szCs w:val="18"/>
                          </w:rPr>
                        </w:pPr>
                        <w:r>
                          <w:rPr>
                            <w:b/>
                            <w:sz w:val="18"/>
                            <w:szCs w:val="18"/>
                          </w:rPr>
                          <w:t>UNDP, RSC, HQ</w:t>
                        </w:r>
                      </w:p>
                      <w:p w14:paraId="7D6C32DC" w:rsidR="00F84AE7" w:rsidRDefault="00F84AE7" w:rsidP="006703D0">
                        <w:pPr>
                          <w:spacing w:before="120"/>
                          <w:jc w:val="center"/>
                          <w:rPr>
                            <w:sz w:val="18"/>
                            <w:szCs w:val="18"/>
                          </w:rPr>
                        </w:pPr>
                      </w:p>
                    </w:txbxContent>
                  </v:textbox>
                </v:rect>
                <v:shape id="AutoShape 57" o:spid="_x0000_s1039" type="#_x0000_t32" style="position:absolute;left:35718;top:22577;width:1048;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roundrect id="AutoShape 58" o:spid="_x0000_s1040" style="position:absolute;left:4572;top:3714;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8EA&#10;AADbAAAADwAAAGRycy9kb3ducmV2LnhtbERPTWvCQBC9F/wPyxS81Y1BS0hdpQYUPUmjIN6G7DQJ&#10;ZmdDdtXtv+8Khd7m8T5nsQqmE3caXGtZwXSSgCCurG65VnA6bt4yEM4ja+wsk4IfcrBajl4WmGv7&#10;4C+6l74WMYRdjgoa7/tcSlc1ZNBNbE8cuW87GPQRDrXUAz5iuOlkmiTv0mDLsaHBnoqGqmt5Mwrk&#10;JSv289klPYcDV9tUrq9ZEZQav4bPDxCegv8X/7l3Os6fwv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I/BAAAA2wAAAA8AAAAAAAAAAAAAAAAAmAIAAGRycy9kb3du&#10;cmV2LnhtbFBLBQYAAAAABAAEAPUAAACGAwAAAAA=&#10;" fillcolor="#9cf">
                  <v:textbox>
                    <w:txbxContent>
                      <w:p w14:paraId="04C96128" w:rsidR="00F84AE7" w:rsidRPr="001D0B24" w:rsidRDefault="00F84AE7" w:rsidP="006703D0">
                        <w:pPr>
                          <w:spacing w:after="0"/>
                          <w:jc w:val="center"/>
                          <w:rPr>
                            <w:b/>
                            <w:sz w:val="24"/>
                          </w:rPr>
                        </w:pPr>
                        <w:r w:rsidRPr="001D0B24">
                          <w:rPr>
                            <w:b/>
                            <w:sz w:val="24"/>
                          </w:rPr>
                          <w:t>Project Organisation Structure</w:t>
                        </w:r>
                      </w:p>
                    </w:txbxContent>
                  </v:textbox>
                </v:roundrect>
                <v:rect id="Rectangle 59" o:spid="_x0000_s1041" style="position:absolute;left:2667;top:33623;width:49911;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14:paraId="2267FA82" w:rsidR="00F84AE7" w:rsidRDefault="00F84AE7" w:rsidP="006703D0">
                        <w:pPr>
                          <w:jc w:val="center"/>
                          <w:rPr>
                            <w:b/>
                            <w:sz w:val="18"/>
                            <w:szCs w:val="18"/>
                          </w:rPr>
                        </w:pPr>
                        <w:r>
                          <w:rPr>
                            <w:b/>
                            <w:sz w:val="18"/>
                            <w:szCs w:val="18"/>
                          </w:rPr>
                          <w:t>Ecosystem</w:t>
                        </w:r>
                      </w:p>
                      <w:p w14:paraId="47E3882D" w:rsidR="00F84AE7" w:rsidRDefault="00F84AE7" w:rsidP="006703D0">
                        <w:pPr>
                          <w:jc w:val="center"/>
                          <w:rPr>
                            <w:sz w:val="18"/>
                            <w:szCs w:val="18"/>
                          </w:rPr>
                        </w:pPr>
                      </w:p>
                      <w:p w14:paraId="2F2ECB8B" w:rsidR="00F84AE7" w:rsidRDefault="00F84AE7" w:rsidP="006703D0">
                        <w:pPr>
                          <w:jc w:val="center"/>
                          <w:rPr>
                            <w:sz w:val="18"/>
                            <w:szCs w:val="18"/>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1" o:spid="_x0000_s1042" type="#_x0000_t34" style="position:absolute;left:23716;top:28480;width:9049;height:123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qQXsQAAADbAAAADwAAAGRycy9kb3ducmV2LnhtbESPT4vCMBDF78J+hzALe9N0ZZVSjSIL&#10;yq568c/F29iMTbGZlCZq/fZGELzN8N7vzZvxtLWVuFLjS8cKvnsJCOLc6ZILBfvdvJuC8AFZY+WY&#10;FNzJw3Ty0Rljpt2NN3TdhkLEEPYZKjAh1JmUPjdk0fdcTRy1k2sshrg2hdQN3mK4rWQ/SYbSYsnx&#10;gsGafg3l5+3Fxhr/m/5qgel9kQ4OZjZcHtfF4KjU12c7G4EI1Ia3+UX/6cj9wPOXOI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pBexAAAANsAAAAPAAAAAAAAAAAA&#10;AAAAAKECAABkcnMvZG93bnJldi54bWxQSwUGAAAAAAQABAD5AAAAkgMAAAAA&#10;"/>
                <v:shape id="AutoShape 65" o:spid="_x0000_s1043" type="#_x0000_t34" style="position:absolute;left:18906;top:24622;width:6191;height:609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9PqMQAAADbAAAADwAAAGRycy9kb3ducmV2LnhtbESPQW/CMAyF75P4D5GRdhspk1ZVHQEB&#10;YmiXHSiws9WYtlvjVE0o5d/Ph0ncbL3n9z4vVqNr1UB9aDwbmM8SUMSltw1XBk7Hj5cMVIjIFlvP&#10;ZOBOAVbLydMCc+tvfKChiJWSEA45Gqhj7HKtQ1mTwzDzHbFoF987jLL2lbY93iTctfo1SVLtsGFp&#10;qLGjbU3lb3F1BobipznP3WXzdU8zHrLd2/477Yx5no7rd1CRxvgw/19/WsEXWPlFBt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P0+oxAAAANsAAAAPAAAAAAAAAAAA&#10;AAAAAKECAABkcnMvZG93bnJldi54bWxQSwUGAAAAAAQABAD5AAAAkgMAAAAA&#10;"/>
                <w10:anchorlock/>
              </v:group>
            </w:pict>
          </mc:Fallback>
        </mc:AlternateContent>
      </w:r>
    </w:p>
    <w:p w14:paraId="4E83084A" w:rsidR="00EF5DA1" w:rsidRPr="006319A3" w:rsidRDefault="00240D85" w:rsidP="002E74F0">
      <w:pPr>
        <w:rPr>
          <w:rFonts w:ascii="Times New Roman" w:hAnsi="Times New Roman"/>
          <w:b/>
          <w:sz w:val="24"/>
          <w:u w:val="single"/>
        </w:rPr>
      </w:pPr>
      <w:r w:rsidRPr="00644B59">
        <w:rPr>
          <w:rFonts w:ascii="Times New Roman" w:hAnsi="Times New Roman"/>
          <w:b/>
          <w:sz w:val="24"/>
          <w:u w:val="single"/>
        </w:rPr>
        <w:t>Identified Project Risk(s)</w:t>
      </w:r>
    </w:p>
    <w:p w14:paraId="4778910E" w:rsidR="00EF5DA1" w:rsidRPr="006319A3" w:rsidRDefault="00EF5DA1" w:rsidP="002E74F0">
      <w:pPr>
        <w:rPr>
          <w:rFonts w:ascii="Times New Roman" w:hAnsi="Times New Roman"/>
          <w:b/>
          <w:sz w:val="24"/>
          <w:u w:val="single"/>
        </w:rPr>
      </w:pPr>
    </w:p>
    <w:p w14:paraId="3B370CE1" w:rsidR="00C62918" w:rsidRPr="006319A3" w:rsidRDefault="00C62918" w:rsidP="002E74F0">
      <w:pPr>
        <w:pStyle w:val="ListParagraph"/>
        <w:numPr>
          <w:ilvl w:val="0"/>
          <w:numId w:val="30"/>
        </w:numPr>
      </w:pPr>
      <w:r w:rsidRPr="006319A3">
        <w:t>Political will</w:t>
      </w:r>
      <w:r w:rsidR="009207B3">
        <w:t xml:space="preserve"> for policy support.</w:t>
      </w:r>
    </w:p>
    <w:p w14:paraId="0E8C165B" w:rsidR="00C62918" w:rsidRPr="006319A3" w:rsidRDefault="00C62918" w:rsidP="002E74F0">
      <w:pPr>
        <w:pStyle w:val="ListParagraph"/>
        <w:numPr>
          <w:ilvl w:val="0"/>
          <w:numId w:val="30"/>
        </w:numPr>
      </w:pPr>
      <w:r w:rsidRPr="006319A3">
        <w:t>Slow policy approval processes</w:t>
      </w:r>
      <w:r w:rsidR="009207B3">
        <w:t>.</w:t>
      </w:r>
    </w:p>
    <w:p w14:paraId="7576C9BD" w:rsidR="00C62918" w:rsidRPr="006319A3" w:rsidRDefault="00C62918" w:rsidP="002E74F0">
      <w:pPr>
        <w:pStyle w:val="ListParagraph"/>
        <w:numPr>
          <w:ilvl w:val="0"/>
          <w:numId w:val="30"/>
        </w:numPr>
      </w:pPr>
      <w:r w:rsidRPr="006319A3">
        <w:t>Inadequate capacity for policy promulgation and operationalisation</w:t>
      </w:r>
    </w:p>
    <w:p w14:paraId="09322C96" w:rsidR="006703D0" w:rsidRDefault="006703D0" w:rsidP="002E74F0">
      <w:pPr>
        <w:rPr>
          <w:rFonts w:ascii="Times New Roman" w:hAnsi="Times New Roman"/>
        </w:rPr>
      </w:pPr>
    </w:p>
    <w:p w14:paraId="10D5052B" w:rsidR="009207B3" w:rsidRDefault="009207B3" w:rsidP="002E74F0">
      <w:pPr>
        <w:rPr>
          <w:rFonts w:ascii="Times New Roman" w:hAnsi="Times New Roman"/>
        </w:rPr>
      </w:pPr>
    </w:p>
    <w:p w14:paraId="4E06C86C" w:rsidR="000C4DDD" w:rsidRPr="009207B3" w:rsidRDefault="008F1069" w:rsidP="009207B3">
      <w:pPr>
        <w:pStyle w:val="Heading1"/>
        <w:numPr>
          <w:ilvl w:val="0"/>
          <w:numId w:val="49"/>
        </w:numPr>
        <w:rPr>
          <w:rFonts w:ascii="Arial" w:hAnsi="Arial" w:cs="Arial"/>
        </w:rPr>
      </w:pPr>
      <w:r w:rsidRPr="009207B3">
        <w:rPr>
          <w:rFonts w:ascii="Arial" w:hAnsi="Arial" w:cs="Arial"/>
        </w:rPr>
        <w:lastRenderedPageBreak/>
        <w:t>Monitoring Framework And Evaluation</w:t>
      </w:r>
    </w:p>
    <w:p w14:paraId="755922F9" w:rsidR="006937F5" w:rsidRPr="006319A3" w:rsidRDefault="00315ADA" w:rsidP="002E74F0">
      <w:pPr>
        <w:rPr>
          <w:rFonts w:ascii="Times New Roman" w:hAnsi="Times New Roman"/>
          <w:sz w:val="24"/>
          <w:lang w:val="en-US"/>
        </w:rPr>
      </w:pPr>
      <w:r w:rsidRPr="006319A3">
        <w:rPr>
          <w:rFonts w:ascii="Times New Roman" w:hAnsi="Times New Roman"/>
          <w:sz w:val="24"/>
        </w:rPr>
        <w:t xml:space="preserve">In accordance with the programming policies and procedures outlined in the UNDP User Guide, the </w:t>
      </w:r>
      <w:r w:rsidR="00B27FF0">
        <w:rPr>
          <w:rFonts w:ascii="Times New Roman" w:hAnsi="Times New Roman"/>
          <w:sz w:val="24"/>
        </w:rPr>
        <w:t>FUE</w:t>
      </w:r>
      <w:r w:rsidR="00C62918" w:rsidRPr="006319A3">
        <w:rPr>
          <w:rFonts w:ascii="Times New Roman" w:hAnsi="Times New Roman"/>
          <w:sz w:val="24"/>
        </w:rPr>
        <w:t xml:space="preserve"> </w:t>
      </w:r>
      <w:r w:rsidRPr="006319A3">
        <w:rPr>
          <w:rFonts w:ascii="Times New Roman" w:hAnsi="Times New Roman"/>
          <w:sz w:val="24"/>
        </w:rPr>
        <w:t xml:space="preserve">will be </w:t>
      </w:r>
      <w:r w:rsidR="00465D57" w:rsidRPr="006319A3">
        <w:rPr>
          <w:rFonts w:ascii="Times New Roman" w:hAnsi="Times New Roman"/>
          <w:sz w:val="24"/>
        </w:rPr>
        <w:t>monitored through the following:</w:t>
      </w:r>
      <w:r w:rsidR="006937F5" w:rsidRPr="006319A3">
        <w:rPr>
          <w:rFonts w:ascii="Times New Roman" w:hAnsi="Times New Roman"/>
          <w:sz w:val="24"/>
        </w:rPr>
        <w:t xml:space="preserve"> </w:t>
      </w:r>
      <w:r w:rsidR="00C62918" w:rsidRPr="006319A3">
        <w:rPr>
          <w:rFonts w:ascii="Times New Roman" w:hAnsi="Times New Roman"/>
          <w:bCs/>
          <w:sz w:val="24"/>
          <w:lang w:val="en-US"/>
        </w:rPr>
        <w:t xml:space="preserve">PPCU </w:t>
      </w:r>
      <w:r w:rsidR="00465D57" w:rsidRPr="006319A3">
        <w:rPr>
          <w:rFonts w:ascii="Times New Roman" w:hAnsi="Times New Roman"/>
          <w:bCs/>
          <w:sz w:val="24"/>
          <w:lang w:val="en-US"/>
        </w:rPr>
        <w:t>prepar</w:t>
      </w:r>
      <w:r w:rsidR="00C62918" w:rsidRPr="006319A3">
        <w:rPr>
          <w:rFonts w:ascii="Times New Roman" w:hAnsi="Times New Roman"/>
          <w:bCs/>
          <w:sz w:val="24"/>
          <w:lang w:val="en-US"/>
        </w:rPr>
        <w:t xml:space="preserve">ation of </w:t>
      </w:r>
      <w:r w:rsidR="00B27FF0">
        <w:rPr>
          <w:rFonts w:ascii="Times New Roman" w:hAnsi="Times New Roman"/>
          <w:bCs/>
          <w:sz w:val="24"/>
          <w:lang w:val="en-US"/>
        </w:rPr>
        <w:t xml:space="preserve">Annual Work Plan (AWP)   to be tracked through the </w:t>
      </w:r>
      <w:r w:rsidR="00C62918" w:rsidRPr="006319A3">
        <w:rPr>
          <w:rFonts w:ascii="Times New Roman" w:hAnsi="Times New Roman"/>
          <w:bCs/>
          <w:sz w:val="24"/>
          <w:lang w:val="en-US"/>
        </w:rPr>
        <w:t>quarterly</w:t>
      </w:r>
      <w:r w:rsidR="00465D57" w:rsidRPr="006319A3">
        <w:rPr>
          <w:rFonts w:ascii="Times New Roman" w:hAnsi="Times New Roman"/>
          <w:bCs/>
          <w:sz w:val="24"/>
          <w:lang w:val="en-US"/>
        </w:rPr>
        <w:t xml:space="preserve"> </w:t>
      </w:r>
      <w:r w:rsidR="003A3B0A" w:rsidRPr="006319A3">
        <w:rPr>
          <w:rFonts w:ascii="Times New Roman" w:hAnsi="Times New Roman"/>
          <w:bCs/>
          <w:sz w:val="24"/>
          <w:lang w:val="en-US"/>
        </w:rPr>
        <w:t xml:space="preserve">progress </w:t>
      </w:r>
      <w:r w:rsidR="00465D57" w:rsidRPr="006319A3">
        <w:rPr>
          <w:rFonts w:ascii="Times New Roman" w:hAnsi="Times New Roman"/>
          <w:bCs/>
          <w:sz w:val="24"/>
          <w:lang w:val="en-US"/>
        </w:rPr>
        <w:t>report</w:t>
      </w:r>
      <w:r w:rsidR="003A3B0A" w:rsidRPr="006319A3">
        <w:rPr>
          <w:rFonts w:ascii="Times New Roman" w:hAnsi="Times New Roman"/>
          <w:bCs/>
          <w:sz w:val="24"/>
          <w:lang w:val="en-US"/>
        </w:rPr>
        <w:t>s</w:t>
      </w:r>
      <w:r w:rsidR="00465D57" w:rsidRPr="006319A3">
        <w:rPr>
          <w:rFonts w:ascii="Times New Roman" w:hAnsi="Times New Roman"/>
          <w:bCs/>
          <w:sz w:val="24"/>
          <w:lang w:val="en-US"/>
        </w:rPr>
        <w:t xml:space="preserve"> to submit to </w:t>
      </w:r>
      <w:r w:rsidR="00C62918" w:rsidRPr="006319A3">
        <w:rPr>
          <w:rFonts w:ascii="Times New Roman" w:hAnsi="Times New Roman"/>
          <w:bCs/>
          <w:sz w:val="24"/>
          <w:lang w:val="en-US"/>
        </w:rPr>
        <w:t xml:space="preserve">the PSC and the </w:t>
      </w:r>
      <w:r w:rsidR="00465D57" w:rsidRPr="006319A3">
        <w:rPr>
          <w:rFonts w:ascii="Times New Roman" w:hAnsi="Times New Roman"/>
          <w:bCs/>
          <w:sz w:val="24"/>
          <w:lang w:val="en-US"/>
        </w:rPr>
        <w:t xml:space="preserve">UNDP </w:t>
      </w:r>
      <w:r w:rsidR="00B27FF0">
        <w:rPr>
          <w:rFonts w:ascii="Times New Roman" w:hAnsi="Times New Roman"/>
          <w:bCs/>
          <w:sz w:val="24"/>
          <w:lang w:val="en-US"/>
        </w:rPr>
        <w:t xml:space="preserve">Programme </w:t>
      </w:r>
      <w:r w:rsidR="00C62918" w:rsidRPr="006319A3">
        <w:rPr>
          <w:rFonts w:ascii="Times New Roman" w:hAnsi="Times New Roman"/>
          <w:bCs/>
          <w:sz w:val="24"/>
          <w:lang w:val="en-US"/>
        </w:rPr>
        <w:t xml:space="preserve">Specialist </w:t>
      </w:r>
      <w:r w:rsidR="00B27FF0">
        <w:rPr>
          <w:rFonts w:ascii="Times New Roman" w:hAnsi="Times New Roman"/>
          <w:bCs/>
          <w:sz w:val="24"/>
          <w:lang w:val="en-US"/>
        </w:rPr>
        <w:t xml:space="preserve">- </w:t>
      </w:r>
      <w:r w:rsidR="00C62918" w:rsidRPr="006319A3">
        <w:rPr>
          <w:rFonts w:ascii="Times New Roman" w:hAnsi="Times New Roman"/>
          <w:bCs/>
          <w:sz w:val="24"/>
          <w:lang w:val="en-US"/>
        </w:rPr>
        <w:t xml:space="preserve">Policy Services providing </w:t>
      </w:r>
      <w:r w:rsidR="00465D57" w:rsidRPr="006319A3">
        <w:rPr>
          <w:rFonts w:ascii="Times New Roman" w:hAnsi="Times New Roman"/>
          <w:bCs/>
          <w:sz w:val="24"/>
          <w:lang w:val="en-US"/>
        </w:rPr>
        <w:t>updates and identification of challenges.</w:t>
      </w:r>
      <w:r w:rsidR="003A3B0A" w:rsidRPr="006319A3">
        <w:rPr>
          <w:rFonts w:ascii="Times New Roman" w:hAnsi="Times New Roman"/>
          <w:bCs/>
          <w:sz w:val="24"/>
          <w:lang w:val="en-US"/>
        </w:rPr>
        <w:t xml:space="preserve"> </w:t>
      </w:r>
      <w:r w:rsidR="003A3B0A" w:rsidRPr="006319A3">
        <w:rPr>
          <w:rFonts w:ascii="Times New Roman" w:hAnsi="Times New Roman"/>
          <w:sz w:val="24"/>
          <w:lang w:val="en-US"/>
        </w:rPr>
        <w:t xml:space="preserve">A </w:t>
      </w:r>
      <w:r w:rsidR="0014053F" w:rsidRPr="006319A3">
        <w:rPr>
          <w:rFonts w:ascii="Times New Roman" w:hAnsi="Times New Roman"/>
          <w:sz w:val="24"/>
          <w:lang w:val="en-US"/>
        </w:rPr>
        <w:t xml:space="preserve">Monitoring Plan and </w:t>
      </w:r>
      <w:r w:rsidR="003A3B0A" w:rsidRPr="006319A3">
        <w:rPr>
          <w:rFonts w:ascii="Times New Roman" w:hAnsi="Times New Roman"/>
          <w:sz w:val="24"/>
          <w:lang w:val="en-US"/>
        </w:rPr>
        <w:t>Issue Log shall be </w:t>
      </w:r>
      <w:r w:rsidR="00C62918" w:rsidRPr="006319A3">
        <w:rPr>
          <w:rFonts w:ascii="Times New Roman" w:hAnsi="Times New Roman"/>
          <w:sz w:val="24"/>
          <w:lang w:val="en-US"/>
        </w:rPr>
        <w:t xml:space="preserve">complementary </w:t>
      </w:r>
      <w:r w:rsidR="003A3B0A" w:rsidRPr="006319A3">
        <w:rPr>
          <w:rFonts w:ascii="Times New Roman" w:hAnsi="Times New Roman"/>
          <w:sz w:val="24"/>
          <w:lang w:val="en-US"/>
        </w:rPr>
        <w:t xml:space="preserve">activated in ATLAS and updated by the </w:t>
      </w:r>
      <w:r w:rsidR="00925C6B" w:rsidRPr="006319A3">
        <w:rPr>
          <w:rFonts w:ascii="Times New Roman" w:hAnsi="Times New Roman"/>
          <w:sz w:val="24"/>
          <w:lang w:val="en-US"/>
        </w:rPr>
        <w:t xml:space="preserve">UNDP </w:t>
      </w:r>
      <w:r w:rsidR="003A3B0A" w:rsidRPr="006319A3">
        <w:rPr>
          <w:rFonts w:ascii="Times New Roman" w:hAnsi="Times New Roman"/>
          <w:sz w:val="24"/>
          <w:lang w:val="en-US"/>
        </w:rPr>
        <w:t>Pro</w:t>
      </w:r>
      <w:r w:rsidR="00C62918" w:rsidRPr="006319A3">
        <w:rPr>
          <w:rFonts w:ascii="Times New Roman" w:hAnsi="Times New Roman"/>
          <w:sz w:val="24"/>
          <w:lang w:val="en-US"/>
        </w:rPr>
        <w:t xml:space="preserve">gramme Analyst </w:t>
      </w:r>
      <w:r w:rsidR="003A3B0A" w:rsidRPr="006319A3">
        <w:rPr>
          <w:rFonts w:ascii="Times New Roman" w:hAnsi="Times New Roman"/>
          <w:sz w:val="24"/>
          <w:lang w:val="en-US"/>
        </w:rPr>
        <w:t>to facilitate tracking and resolution of potential problems or requests for change</w:t>
      </w:r>
      <w:r w:rsidR="006937F5" w:rsidRPr="006319A3">
        <w:rPr>
          <w:rFonts w:ascii="Times New Roman" w:hAnsi="Times New Roman"/>
          <w:sz w:val="24"/>
          <w:lang w:val="en-US"/>
        </w:rPr>
        <w:t>, b</w:t>
      </w:r>
      <w:r w:rsidR="003A3B0A" w:rsidRPr="006319A3">
        <w:rPr>
          <w:rFonts w:ascii="Times New Roman" w:hAnsi="Times New Roman"/>
          <w:sz w:val="24"/>
          <w:lang w:val="en-US"/>
        </w:rPr>
        <w:t>ased on the initial risk analysis submitted</w:t>
      </w:r>
      <w:r w:rsidR="006937F5" w:rsidRPr="006319A3">
        <w:rPr>
          <w:rFonts w:ascii="Times New Roman" w:hAnsi="Times New Roman"/>
          <w:sz w:val="24"/>
          <w:lang w:val="en-US"/>
        </w:rPr>
        <w:t>, quarterly.</w:t>
      </w:r>
    </w:p>
    <w:p w14:paraId="0F31B233" w:rsidR="006937F5" w:rsidRPr="006319A3" w:rsidRDefault="006937F5" w:rsidP="002E74F0">
      <w:pPr>
        <w:rPr>
          <w:rFonts w:ascii="Times New Roman" w:hAnsi="Times New Roman"/>
          <w:sz w:val="24"/>
          <w:lang w:val="en-US"/>
        </w:rPr>
      </w:pPr>
    </w:p>
    <w:p w14:paraId="162964C2" w:rsidR="00616F74" w:rsidRPr="006319A3" w:rsidRDefault="006937F5" w:rsidP="002E74F0">
      <w:pPr>
        <w:rPr>
          <w:rFonts w:ascii="Times New Roman" w:hAnsi="Times New Roman"/>
          <w:sz w:val="24"/>
          <w:lang w:val="en-US"/>
        </w:rPr>
      </w:pPr>
      <w:r w:rsidRPr="006319A3">
        <w:rPr>
          <w:rFonts w:ascii="Times New Roman" w:hAnsi="Times New Roman"/>
          <w:sz w:val="24"/>
          <w:lang w:val="en-US"/>
        </w:rPr>
        <w:t xml:space="preserve">Monitoring visits will be undertaken by the UN HACT team </w:t>
      </w:r>
      <w:r w:rsidR="00925C6B" w:rsidRPr="006319A3">
        <w:rPr>
          <w:rFonts w:ascii="Times New Roman" w:hAnsi="Times New Roman"/>
          <w:sz w:val="24"/>
          <w:lang w:val="en-US"/>
        </w:rPr>
        <w:t xml:space="preserve">to </w:t>
      </w:r>
      <w:r w:rsidRPr="006319A3">
        <w:rPr>
          <w:rFonts w:ascii="Times New Roman" w:hAnsi="Times New Roman"/>
          <w:sz w:val="24"/>
          <w:lang w:val="en-US"/>
        </w:rPr>
        <w:t xml:space="preserve">ascertain compliance and meeting quality disbursement of resources by the IP. The Project will be subjected to the National Implementation Modality (NIM) </w:t>
      </w:r>
      <w:r w:rsidR="00925C6B" w:rsidRPr="006319A3">
        <w:rPr>
          <w:rFonts w:ascii="Times New Roman" w:hAnsi="Times New Roman"/>
          <w:sz w:val="24"/>
          <w:lang w:val="en-US"/>
        </w:rPr>
        <w:t xml:space="preserve">Audit </w:t>
      </w:r>
      <w:r w:rsidRPr="006319A3">
        <w:rPr>
          <w:rFonts w:ascii="Times New Roman" w:hAnsi="Times New Roman"/>
          <w:sz w:val="24"/>
          <w:lang w:val="en-US"/>
        </w:rPr>
        <w:t xml:space="preserve">as and when required. </w:t>
      </w:r>
      <w:r w:rsidR="003A3B0A" w:rsidRPr="006319A3">
        <w:rPr>
          <w:rFonts w:ascii="Times New Roman" w:hAnsi="Times New Roman"/>
          <w:sz w:val="24"/>
          <w:lang w:val="en-US"/>
        </w:rPr>
        <w:t xml:space="preserve">An Annual </w:t>
      </w:r>
      <w:r w:rsidRPr="006319A3">
        <w:rPr>
          <w:rFonts w:ascii="Times New Roman" w:hAnsi="Times New Roman"/>
          <w:sz w:val="24"/>
          <w:lang w:val="en-US"/>
        </w:rPr>
        <w:t>Project</w:t>
      </w:r>
      <w:r w:rsidR="003A3B0A" w:rsidRPr="006319A3">
        <w:rPr>
          <w:rFonts w:ascii="Times New Roman" w:hAnsi="Times New Roman"/>
          <w:sz w:val="24"/>
          <w:lang w:val="en-US"/>
        </w:rPr>
        <w:t xml:space="preserve"> Report</w:t>
      </w:r>
      <w:r w:rsidRPr="006319A3">
        <w:rPr>
          <w:rFonts w:ascii="Times New Roman" w:hAnsi="Times New Roman"/>
          <w:sz w:val="24"/>
          <w:lang w:val="en-US"/>
        </w:rPr>
        <w:t xml:space="preserve"> (APR)</w:t>
      </w:r>
      <w:r w:rsidR="00C62918" w:rsidRPr="006319A3">
        <w:rPr>
          <w:rFonts w:ascii="Times New Roman" w:hAnsi="Times New Roman"/>
          <w:sz w:val="24"/>
          <w:lang w:val="en-US"/>
        </w:rPr>
        <w:t xml:space="preserve"> shall be prepared by the UNDP Programme Specialist </w:t>
      </w:r>
      <w:r w:rsidR="003A3B0A" w:rsidRPr="006319A3">
        <w:rPr>
          <w:rFonts w:ascii="Times New Roman" w:hAnsi="Times New Roman"/>
          <w:sz w:val="24"/>
          <w:lang w:val="en-US"/>
        </w:rPr>
        <w:t xml:space="preserve">shared with the Project Steering Committee </w:t>
      </w:r>
      <w:r w:rsidRPr="006319A3">
        <w:rPr>
          <w:rFonts w:ascii="Times New Roman" w:hAnsi="Times New Roman"/>
          <w:sz w:val="24"/>
          <w:lang w:val="en-US"/>
        </w:rPr>
        <w:t xml:space="preserve">(PSC) for the </w:t>
      </w:r>
      <w:r w:rsidR="003A3B0A" w:rsidRPr="006319A3">
        <w:rPr>
          <w:rFonts w:ascii="Times New Roman" w:hAnsi="Times New Roman"/>
          <w:sz w:val="24"/>
          <w:lang w:val="en-US"/>
        </w:rPr>
        <w:t>assess</w:t>
      </w:r>
      <w:r w:rsidRPr="006319A3">
        <w:rPr>
          <w:rFonts w:ascii="Times New Roman" w:hAnsi="Times New Roman"/>
          <w:sz w:val="24"/>
          <w:lang w:val="en-US"/>
        </w:rPr>
        <w:t xml:space="preserve">ment of </w:t>
      </w:r>
      <w:r w:rsidR="003A3B0A" w:rsidRPr="006319A3">
        <w:rPr>
          <w:rFonts w:ascii="Times New Roman" w:hAnsi="Times New Roman"/>
          <w:sz w:val="24"/>
          <w:lang w:val="en-US"/>
        </w:rPr>
        <w:t>the performance of the project and apprais</w:t>
      </w:r>
      <w:r w:rsidRPr="006319A3">
        <w:rPr>
          <w:rFonts w:ascii="Times New Roman" w:hAnsi="Times New Roman"/>
          <w:sz w:val="24"/>
          <w:lang w:val="en-US"/>
        </w:rPr>
        <w:t xml:space="preserve">al of </w:t>
      </w:r>
      <w:r w:rsidR="003A3B0A" w:rsidRPr="006319A3">
        <w:rPr>
          <w:rFonts w:ascii="Times New Roman" w:hAnsi="Times New Roman"/>
          <w:sz w:val="24"/>
          <w:lang w:val="en-US"/>
        </w:rPr>
        <w:t xml:space="preserve">the Annual Work Plan (AWP) for the following year. </w:t>
      </w:r>
    </w:p>
    <w:p w14:paraId="7D3C1B9A" w:rsidR="0059070C" w:rsidRPr="006319A3" w:rsidRDefault="0059070C" w:rsidP="002E74F0">
      <w:pPr>
        <w:rPr>
          <w:rFonts w:ascii="Times New Roman" w:hAnsi="Times New Roman"/>
          <w:b/>
        </w:rPr>
      </w:pPr>
    </w:p>
    <w:p w14:paraId="71E1BDB5" w:rsidR="005F41A2" w:rsidRPr="006319A3" w:rsidRDefault="005F41A2" w:rsidP="002E74F0">
      <w:pPr>
        <w:rPr>
          <w:rFonts w:ascii="Times New Roman" w:hAnsi="Times New Roman"/>
          <w:b/>
        </w:rPr>
      </w:pPr>
      <w:r w:rsidRPr="00577477">
        <w:rPr>
          <w:rFonts w:ascii="Times New Roman" w:hAnsi="Times New Roman"/>
          <w:b/>
        </w:rPr>
        <w:t xml:space="preserve">Quality Management for Project </w:t>
      </w:r>
      <w:r w:rsidR="007B1D5A" w:rsidRPr="00577477">
        <w:rPr>
          <w:rFonts w:ascii="Times New Roman" w:hAnsi="Times New Roman"/>
          <w:b/>
        </w:rPr>
        <w:t>Activity Results</w:t>
      </w:r>
    </w:p>
    <w:p w14:paraId="23F8EF18" w:rsidR="00315ADA" w:rsidRPr="006319A3" w:rsidRDefault="00315ADA" w:rsidP="002E74F0">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870"/>
        <w:gridCol w:w="2160"/>
        <w:gridCol w:w="2335"/>
      </w:tblGrid>
      <w:tr w14:paraId="28A8BA0E" w:rsidR="00577477" w:rsidRPr="00552871" w:rsidTr="0049063F">
        <w:tc>
          <w:tcPr>
            <w:tcW w:w="7375" w:type="dxa"/>
            <w:gridSpan w:val="3"/>
            <w:tcMar>
              <w:top w:w="43" w:type="dxa"/>
              <w:left w:w="115" w:type="dxa"/>
              <w:right w:w="115" w:type="dxa"/>
            </w:tcMar>
          </w:tcPr>
          <w:p w14:paraId="08CE192D" w:rsidR="00577477" w:rsidRPr="00552871" w:rsidRDefault="00577477" w:rsidP="002E74F0">
            <w:pPr>
              <w:rPr>
                <w:rFonts w:ascii="Times New Roman" w:hAnsi="Times New Roman"/>
                <w:b/>
                <w:szCs w:val="22"/>
              </w:rPr>
            </w:pPr>
            <w:r w:rsidRPr="00552871">
              <w:rPr>
                <w:rFonts w:ascii="Times New Roman" w:hAnsi="Times New Roman"/>
                <w:b/>
                <w:szCs w:val="22"/>
              </w:rPr>
              <w:t xml:space="preserve">Activity Result 1: </w:t>
            </w:r>
            <w:r w:rsidRPr="00552871">
              <w:rPr>
                <w:rFonts w:ascii="Times New Roman" w:hAnsi="Times New Roman"/>
                <w:szCs w:val="22"/>
              </w:rPr>
              <w:t>Research and Evidence Generation</w:t>
            </w:r>
          </w:p>
          <w:p w14:paraId="4A25CDC9" w:rsidR="00577477" w:rsidRPr="00552871" w:rsidRDefault="00577477" w:rsidP="002E74F0">
            <w:pPr>
              <w:rPr>
                <w:rFonts w:ascii="Times New Roman" w:hAnsi="Times New Roman"/>
                <w:szCs w:val="22"/>
              </w:rPr>
            </w:pPr>
          </w:p>
        </w:tc>
        <w:tc>
          <w:tcPr>
            <w:tcW w:w="2335" w:type="dxa"/>
            <w:tcMar>
              <w:top w:w="43" w:type="dxa"/>
              <w:left w:w="115" w:type="dxa"/>
              <w:right w:w="115" w:type="dxa"/>
            </w:tcMar>
          </w:tcPr>
          <w:p w14:paraId="3485F364" w:rsidR="00577477" w:rsidRPr="00552871" w:rsidRDefault="00577477" w:rsidP="002E74F0">
            <w:pPr>
              <w:rPr>
                <w:rFonts w:ascii="Times New Roman" w:hAnsi="Times New Roman"/>
                <w:szCs w:val="22"/>
              </w:rPr>
            </w:pPr>
            <w:r w:rsidRPr="00552871">
              <w:rPr>
                <w:rFonts w:ascii="Times New Roman" w:hAnsi="Times New Roman"/>
                <w:szCs w:val="22"/>
              </w:rPr>
              <w:t>Start Date: 01/06/2016</w:t>
            </w:r>
          </w:p>
          <w:p w14:paraId="2739BFD5" w:rsidR="00577477" w:rsidRPr="00552871" w:rsidRDefault="00577477" w:rsidP="002E74F0">
            <w:pPr>
              <w:rPr>
                <w:rFonts w:ascii="Times New Roman" w:hAnsi="Times New Roman"/>
                <w:szCs w:val="22"/>
              </w:rPr>
            </w:pPr>
            <w:r w:rsidRPr="00552871">
              <w:rPr>
                <w:rFonts w:ascii="Times New Roman" w:hAnsi="Times New Roman"/>
                <w:szCs w:val="22"/>
              </w:rPr>
              <w:t>End Date: 31/12/2020</w:t>
            </w:r>
          </w:p>
        </w:tc>
      </w:tr>
      <w:tr w14:paraId="6A365AF6" w:rsidR="00315ADA" w:rsidRPr="00552871" w:rsidTr="00577477">
        <w:tc>
          <w:tcPr>
            <w:tcW w:w="1345" w:type="dxa"/>
            <w:tcMar>
              <w:top w:w="43" w:type="dxa"/>
              <w:left w:w="115" w:type="dxa"/>
              <w:right w:w="115" w:type="dxa"/>
            </w:tcMar>
          </w:tcPr>
          <w:p w14:paraId="15C588D8" w:rsidR="00315ADA" w:rsidRPr="00552871" w:rsidRDefault="00315ADA" w:rsidP="002E74F0">
            <w:pPr>
              <w:rPr>
                <w:rFonts w:ascii="Times New Roman" w:hAnsi="Times New Roman"/>
                <w:b/>
                <w:szCs w:val="22"/>
              </w:rPr>
            </w:pPr>
            <w:r w:rsidRPr="00552871">
              <w:rPr>
                <w:rFonts w:ascii="Times New Roman" w:hAnsi="Times New Roman"/>
                <w:b/>
                <w:szCs w:val="22"/>
              </w:rPr>
              <w:t>Purpose</w:t>
            </w:r>
          </w:p>
          <w:p w14:paraId="5C798C8B" w:rsidR="00315ADA" w:rsidRPr="00552871" w:rsidRDefault="00315ADA" w:rsidP="002E74F0">
            <w:pPr>
              <w:rPr>
                <w:rFonts w:ascii="Times New Roman" w:hAnsi="Times New Roman"/>
                <w:szCs w:val="22"/>
              </w:rPr>
            </w:pPr>
          </w:p>
        </w:tc>
        <w:tc>
          <w:tcPr>
            <w:tcW w:w="8365" w:type="dxa"/>
            <w:gridSpan w:val="3"/>
            <w:tcMar>
              <w:top w:w="43" w:type="dxa"/>
              <w:left w:w="115" w:type="dxa"/>
              <w:right w:w="115" w:type="dxa"/>
            </w:tcMar>
          </w:tcPr>
          <w:p w14:paraId="164663A7" w:rsidR="00315ADA" w:rsidRPr="00552871" w:rsidRDefault="00577477" w:rsidP="002E74F0">
            <w:pPr>
              <w:contextualSpacing/>
              <w:rPr>
                <w:rFonts w:ascii="Times New Roman" w:hAnsi="Times New Roman"/>
                <w:szCs w:val="22"/>
              </w:rPr>
            </w:pPr>
            <w:r w:rsidRPr="00552871">
              <w:rPr>
                <w:rFonts w:ascii="Times New Roman" w:hAnsi="Times New Roman"/>
                <w:color w:val="000000" w:themeColor="text1"/>
                <w:szCs w:val="22"/>
                <w:lang w:val="en" w:eastAsia="en-ZA"/>
              </w:rPr>
              <w:t xml:space="preserve">To </w:t>
            </w:r>
            <w:r w:rsidRPr="00552871">
              <w:rPr>
                <w:rFonts w:ascii="Times New Roman" w:hAnsi="Times New Roman"/>
                <w:szCs w:val="22"/>
                <w:lang w:val="en-ZA"/>
              </w:rPr>
              <w:t xml:space="preserve">support research </w:t>
            </w:r>
            <w:r w:rsidR="00552871">
              <w:rPr>
                <w:rFonts w:ascii="Times New Roman" w:hAnsi="Times New Roman"/>
                <w:szCs w:val="22"/>
                <w:lang w:val="en-ZA"/>
              </w:rPr>
              <w:t xml:space="preserve">and gathering of </w:t>
            </w:r>
            <w:r w:rsidR="00B27FF0" w:rsidRPr="00552871">
              <w:rPr>
                <w:rFonts w:ascii="Times New Roman" w:hAnsi="Times New Roman"/>
              </w:rPr>
              <w:t>data and information to inform policy direction and decision-making processes.</w:t>
            </w:r>
          </w:p>
        </w:tc>
      </w:tr>
      <w:tr w14:paraId="43FFBCFF" w:rsidR="00315ADA" w:rsidRPr="00552871" w:rsidTr="00577477">
        <w:tc>
          <w:tcPr>
            <w:tcW w:w="1345" w:type="dxa"/>
            <w:tcMar>
              <w:top w:w="43" w:type="dxa"/>
              <w:left w:w="115" w:type="dxa"/>
              <w:right w:w="115" w:type="dxa"/>
            </w:tcMar>
          </w:tcPr>
          <w:p w14:paraId="2EA695A1" w:rsidR="00315ADA" w:rsidRPr="00552871" w:rsidRDefault="00315ADA" w:rsidP="002E74F0">
            <w:pPr>
              <w:rPr>
                <w:rFonts w:ascii="Times New Roman" w:hAnsi="Times New Roman"/>
                <w:b/>
                <w:szCs w:val="22"/>
              </w:rPr>
            </w:pPr>
            <w:r w:rsidRPr="00552871">
              <w:rPr>
                <w:rFonts w:ascii="Times New Roman" w:hAnsi="Times New Roman"/>
                <w:b/>
                <w:szCs w:val="22"/>
              </w:rPr>
              <w:t>Description</w:t>
            </w:r>
          </w:p>
          <w:p w14:paraId="0B4FC294" w:rsidR="00315ADA" w:rsidRPr="00552871" w:rsidRDefault="00315ADA" w:rsidP="002E74F0">
            <w:pPr>
              <w:jc w:val="left"/>
              <w:rPr>
                <w:rFonts w:ascii="Times New Roman" w:hAnsi="Times New Roman"/>
                <w:szCs w:val="22"/>
              </w:rPr>
            </w:pPr>
          </w:p>
        </w:tc>
        <w:tc>
          <w:tcPr>
            <w:tcW w:w="8365" w:type="dxa"/>
            <w:gridSpan w:val="3"/>
            <w:tcMar>
              <w:top w:w="43" w:type="dxa"/>
              <w:left w:w="115" w:type="dxa"/>
              <w:right w:w="115" w:type="dxa"/>
            </w:tcMar>
          </w:tcPr>
          <w:p w14:paraId="4D7A951D" w:rsidR="00315ADA" w:rsidRPr="00552871" w:rsidRDefault="00B27FF0" w:rsidP="002E74F0">
            <w:pPr>
              <w:rPr>
                <w:rFonts w:ascii="Times New Roman" w:hAnsi="Times New Roman"/>
                <w:szCs w:val="22"/>
              </w:rPr>
            </w:pPr>
            <w:r w:rsidRPr="00552871">
              <w:rPr>
                <w:rFonts w:ascii="Times New Roman" w:hAnsi="Times New Roman"/>
                <w:szCs w:val="22"/>
              </w:rPr>
              <w:t>This will include conducting of survey</w:t>
            </w:r>
            <w:r w:rsidR="002E74F0">
              <w:rPr>
                <w:rFonts w:ascii="Times New Roman" w:hAnsi="Times New Roman"/>
                <w:szCs w:val="22"/>
              </w:rPr>
              <w:t>s</w:t>
            </w:r>
            <w:r w:rsidRPr="00552871">
              <w:rPr>
                <w:rFonts w:ascii="Times New Roman" w:hAnsi="Times New Roman"/>
                <w:szCs w:val="22"/>
              </w:rPr>
              <w:t xml:space="preserve"> and studies that will be </w:t>
            </w:r>
            <w:r w:rsidR="00552871" w:rsidRPr="00552871">
              <w:rPr>
                <w:rFonts w:ascii="Times New Roman" w:hAnsi="Times New Roman"/>
                <w:szCs w:val="22"/>
              </w:rPr>
              <w:t>analysed</w:t>
            </w:r>
            <w:r w:rsidR="00552871">
              <w:rPr>
                <w:rFonts w:ascii="Times New Roman" w:hAnsi="Times New Roman"/>
                <w:szCs w:val="22"/>
              </w:rPr>
              <w:t xml:space="preserve"> to inform policy option</w:t>
            </w:r>
            <w:r w:rsidR="002E74F0">
              <w:rPr>
                <w:rFonts w:ascii="Times New Roman" w:hAnsi="Times New Roman"/>
                <w:szCs w:val="22"/>
              </w:rPr>
              <w:t>s</w:t>
            </w:r>
            <w:r w:rsidR="00552871">
              <w:rPr>
                <w:rFonts w:ascii="Times New Roman" w:hAnsi="Times New Roman"/>
                <w:szCs w:val="22"/>
              </w:rPr>
              <w:t xml:space="preserve">. Work </w:t>
            </w:r>
            <w:r w:rsidR="002E74F0">
              <w:rPr>
                <w:rFonts w:ascii="Times New Roman" w:hAnsi="Times New Roman"/>
                <w:szCs w:val="22"/>
              </w:rPr>
              <w:t>would</w:t>
            </w:r>
            <w:r w:rsidR="00552871">
              <w:rPr>
                <w:rFonts w:ascii="Times New Roman" w:hAnsi="Times New Roman"/>
                <w:szCs w:val="22"/>
              </w:rPr>
              <w:t xml:space="preserve"> be undertaken </w:t>
            </w:r>
            <w:r w:rsidR="002E74F0">
              <w:rPr>
                <w:rFonts w:ascii="Times New Roman" w:hAnsi="Times New Roman"/>
                <w:szCs w:val="22"/>
              </w:rPr>
              <w:t>working</w:t>
            </w:r>
            <w:r w:rsidR="00552871">
              <w:rPr>
                <w:rFonts w:ascii="Times New Roman" w:hAnsi="Times New Roman"/>
                <w:szCs w:val="22"/>
              </w:rPr>
              <w:t xml:space="preserve"> with strategic partnerships to build the culture of evidence</w:t>
            </w:r>
            <w:r w:rsidR="002E74F0">
              <w:rPr>
                <w:rFonts w:ascii="Times New Roman" w:hAnsi="Times New Roman"/>
                <w:szCs w:val="22"/>
              </w:rPr>
              <w:t>-</w:t>
            </w:r>
            <w:r w:rsidR="00552871">
              <w:rPr>
                <w:rFonts w:ascii="Times New Roman" w:hAnsi="Times New Roman"/>
                <w:szCs w:val="22"/>
              </w:rPr>
              <w:t>informed</w:t>
            </w:r>
            <w:r w:rsidR="002E74F0">
              <w:rPr>
                <w:rFonts w:ascii="Times New Roman" w:hAnsi="Times New Roman"/>
                <w:szCs w:val="22"/>
              </w:rPr>
              <w:t>-</w:t>
            </w:r>
            <w:r w:rsidR="00552871">
              <w:rPr>
                <w:rFonts w:ascii="Times New Roman" w:hAnsi="Times New Roman"/>
                <w:szCs w:val="22"/>
              </w:rPr>
              <w:t>policies.</w:t>
            </w:r>
            <w:r w:rsidRPr="00552871">
              <w:rPr>
                <w:rFonts w:ascii="Times New Roman" w:hAnsi="Times New Roman"/>
                <w:szCs w:val="22"/>
              </w:rPr>
              <w:t xml:space="preserve"> </w:t>
            </w:r>
          </w:p>
        </w:tc>
      </w:tr>
      <w:tr w14:paraId="68AADC57" w:rsidR="008C6029" w:rsidRPr="00552871" w:rsidTr="0049063F">
        <w:tc>
          <w:tcPr>
            <w:tcW w:w="5215" w:type="dxa"/>
            <w:gridSpan w:val="2"/>
            <w:tcMar>
              <w:top w:w="43" w:type="dxa"/>
              <w:left w:w="115" w:type="dxa"/>
              <w:right w:w="115" w:type="dxa"/>
            </w:tcMar>
          </w:tcPr>
          <w:p w14:paraId="1CF65797" w:rsidR="00315ADA" w:rsidRPr="00552871" w:rsidRDefault="00315ADA" w:rsidP="002E74F0">
            <w:pPr>
              <w:rPr>
                <w:rFonts w:ascii="Times New Roman" w:hAnsi="Times New Roman"/>
                <w:szCs w:val="22"/>
              </w:rPr>
            </w:pPr>
            <w:r w:rsidRPr="00552871">
              <w:rPr>
                <w:rFonts w:ascii="Times New Roman" w:hAnsi="Times New Roman"/>
                <w:b/>
                <w:szCs w:val="22"/>
              </w:rPr>
              <w:t>Quality Criteria</w:t>
            </w:r>
            <w:r w:rsidR="00AE3003" w:rsidRPr="00552871">
              <w:rPr>
                <w:rFonts w:ascii="Times New Roman" w:hAnsi="Times New Roman"/>
                <w:b/>
                <w:szCs w:val="22"/>
              </w:rPr>
              <w:t xml:space="preserve">: </w:t>
            </w:r>
            <w:r w:rsidR="00AE3003" w:rsidRPr="00552871">
              <w:rPr>
                <w:rFonts w:ascii="Times New Roman" w:hAnsi="Times New Roman"/>
                <w:szCs w:val="22"/>
              </w:rPr>
              <w:t>Results</w:t>
            </w:r>
          </w:p>
        </w:tc>
        <w:tc>
          <w:tcPr>
            <w:tcW w:w="2160" w:type="dxa"/>
            <w:tcMar>
              <w:top w:w="43" w:type="dxa"/>
              <w:left w:w="115" w:type="dxa"/>
              <w:right w:w="115" w:type="dxa"/>
            </w:tcMar>
          </w:tcPr>
          <w:p w14:paraId="516FD188" w:rsidR="00315ADA" w:rsidRPr="00552871" w:rsidRDefault="00315ADA" w:rsidP="002E74F0">
            <w:pPr>
              <w:jc w:val="left"/>
              <w:rPr>
                <w:rFonts w:ascii="Times New Roman" w:hAnsi="Times New Roman"/>
                <w:b/>
                <w:szCs w:val="22"/>
              </w:rPr>
            </w:pPr>
            <w:r w:rsidRPr="00552871">
              <w:rPr>
                <w:rFonts w:ascii="Times New Roman" w:hAnsi="Times New Roman"/>
                <w:b/>
                <w:szCs w:val="22"/>
              </w:rPr>
              <w:t xml:space="preserve">Means of verification. </w:t>
            </w:r>
          </w:p>
        </w:tc>
        <w:tc>
          <w:tcPr>
            <w:tcW w:w="2335" w:type="dxa"/>
            <w:tcMar>
              <w:top w:w="43" w:type="dxa"/>
              <w:left w:w="115" w:type="dxa"/>
              <w:right w:w="115" w:type="dxa"/>
            </w:tcMar>
          </w:tcPr>
          <w:p w14:paraId="24762414" w:rsidR="00315ADA" w:rsidRPr="00552871" w:rsidRDefault="00315ADA" w:rsidP="002E74F0">
            <w:pPr>
              <w:jc w:val="left"/>
              <w:rPr>
                <w:rFonts w:ascii="Times New Roman" w:hAnsi="Times New Roman"/>
                <w:b/>
                <w:szCs w:val="22"/>
              </w:rPr>
            </w:pPr>
            <w:r w:rsidRPr="00552871">
              <w:rPr>
                <w:rFonts w:ascii="Times New Roman" w:hAnsi="Times New Roman"/>
                <w:b/>
                <w:szCs w:val="22"/>
              </w:rPr>
              <w:t>Date of Assessment</w:t>
            </w:r>
          </w:p>
        </w:tc>
      </w:tr>
      <w:tr w14:paraId="5F11E757" w:rsidR="008C6029" w:rsidRPr="00552871" w:rsidTr="0049063F">
        <w:tc>
          <w:tcPr>
            <w:tcW w:w="5215" w:type="dxa"/>
            <w:gridSpan w:val="2"/>
            <w:tcMar>
              <w:top w:w="43" w:type="dxa"/>
              <w:left w:w="115" w:type="dxa"/>
              <w:right w:w="115" w:type="dxa"/>
            </w:tcMar>
          </w:tcPr>
          <w:p w14:paraId="63240B43" w:rsidR="00F2379B" w:rsidRPr="00552871" w:rsidRDefault="00F2379B" w:rsidP="002E74F0">
            <w:pPr>
              <w:pStyle w:val="ListParagraph"/>
              <w:ind w:left="0"/>
              <w:rPr>
                <w:sz w:val="22"/>
                <w:szCs w:val="22"/>
              </w:rPr>
            </w:pPr>
            <w:r w:rsidRPr="00552871">
              <w:rPr>
                <w:b/>
                <w:sz w:val="22"/>
                <w:szCs w:val="22"/>
              </w:rPr>
              <w:t>Output 1:</w:t>
            </w:r>
            <w:r w:rsidRPr="00552871">
              <w:rPr>
                <w:sz w:val="22"/>
                <w:szCs w:val="22"/>
              </w:rPr>
              <w:t xml:space="preserve"> Strengthened evidence generation for policy and programming for enhanced investment trajectory. </w:t>
            </w:r>
          </w:p>
          <w:p w14:paraId="37512872" w:rsidR="00F2379B" w:rsidRPr="00552871" w:rsidRDefault="00F2379B" w:rsidP="002E74F0">
            <w:pPr>
              <w:rPr>
                <w:rFonts w:ascii="Times New Roman" w:hAnsi="Times New Roman"/>
                <w:szCs w:val="22"/>
              </w:rPr>
            </w:pPr>
            <w:r w:rsidRPr="00552871">
              <w:rPr>
                <w:rFonts w:ascii="Times New Roman" w:hAnsi="Times New Roman"/>
                <w:b/>
                <w:szCs w:val="22"/>
              </w:rPr>
              <w:t>Indicator</w:t>
            </w:r>
            <w:r w:rsidRPr="00552871">
              <w:rPr>
                <w:rFonts w:ascii="Times New Roman" w:hAnsi="Times New Roman"/>
                <w:szCs w:val="22"/>
              </w:rPr>
              <w:t xml:space="preserve">: Capacity Needs Assessment  of </w:t>
            </w:r>
          </w:p>
          <w:p w14:paraId="2E365038" w:rsidR="00F2379B" w:rsidRPr="00552871" w:rsidRDefault="00F2379B" w:rsidP="002E74F0">
            <w:pPr>
              <w:spacing w:after="0"/>
              <w:jc w:val="left"/>
              <w:rPr>
                <w:rFonts w:ascii="Times New Roman" w:hAnsi="Times New Roman"/>
                <w:bCs/>
                <w:szCs w:val="22"/>
              </w:rPr>
            </w:pPr>
            <w:r w:rsidRPr="00552871">
              <w:rPr>
                <w:rFonts w:ascii="Times New Roman" w:hAnsi="Times New Roman"/>
                <w:b/>
                <w:bCs/>
                <w:szCs w:val="22"/>
              </w:rPr>
              <w:t>Baselines</w:t>
            </w:r>
            <w:r w:rsidRPr="00552871">
              <w:rPr>
                <w:rFonts w:ascii="Times New Roman" w:hAnsi="Times New Roman"/>
                <w:bCs/>
                <w:szCs w:val="22"/>
              </w:rPr>
              <w:t xml:space="preserve">: </w:t>
            </w:r>
            <w:r w:rsidRPr="00552871">
              <w:rPr>
                <w:rFonts w:ascii="Times New Roman" w:hAnsi="Times New Roman"/>
                <w:szCs w:val="22"/>
              </w:rPr>
              <w:t xml:space="preserve"> 0 </w:t>
            </w:r>
            <w:r w:rsidRPr="00552871">
              <w:rPr>
                <w:rFonts w:ascii="Times New Roman" w:hAnsi="Times New Roman"/>
                <w:b/>
                <w:bCs/>
                <w:szCs w:val="22"/>
              </w:rPr>
              <w:t xml:space="preserve">Targets: </w:t>
            </w:r>
            <w:r w:rsidRPr="00552871">
              <w:rPr>
                <w:rFonts w:ascii="Times New Roman" w:hAnsi="Times New Roman"/>
                <w:bCs/>
                <w:szCs w:val="22"/>
              </w:rPr>
              <w:t>1</w:t>
            </w:r>
          </w:p>
          <w:p w14:paraId="3131ED6E" w:rsidR="00F2379B" w:rsidRPr="005F43DB" w:rsidRDefault="00F2379B" w:rsidP="002E74F0">
            <w:pPr>
              <w:spacing w:after="0"/>
              <w:jc w:val="left"/>
              <w:rPr>
                <w:rFonts w:ascii="Times New Roman" w:hAnsi="Times New Roman"/>
                <w:bCs/>
                <w:szCs w:val="22"/>
              </w:rPr>
            </w:pPr>
          </w:p>
          <w:p w14:paraId="2E86F485" w:rsidR="00F2379B" w:rsidRPr="005F43DB" w:rsidRDefault="00F2379B" w:rsidP="002E74F0">
            <w:pPr>
              <w:rPr>
                <w:rFonts w:ascii="Times New Roman" w:hAnsi="Times New Roman"/>
                <w:szCs w:val="22"/>
              </w:rPr>
            </w:pPr>
            <w:r w:rsidRPr="005F43DB">
              <w:rPr>
                <w:rFonts w:ascii="Times New Roman" w:hAnsi="Times New Roman"/>
                <w:b/>
                <w:szCs w:val="22"/>
              </w:rPr>
              <w:t>Indicator</w:t>
            </w:r>
            <w:r w:rsidRPr="005F43DB">
              <w:rPr>
                <w:rFonts w:ascii="Times New Roman" w:hAnsi="Times New Roman"/>
                <w:szCs w:val="22"/>
              </w:rPr>
              <w:t>: # of Policy Brief/Technical Notes/Proposal prepared, disseminated and adopted by the Government of Swaziland.</w:t>
            </w:r>
          </w:p>
          <w:p w14:paraId="26996C23" w:rsidR="00315ADA" w:rsidRPr="0049063F" w:rsidRDefault="00F2379B" w:rsidP="002E74F0">
            <w:pPr>
              <w:rPr>
                <w:szCs w:val="22"/>
              </w:rPr>
            </w:pPr>
            <w:r w:rsidRPr="005F43DB">
              <w:rPr>
                <w:rFonts w:ascii="Times New Roman" w:hAnsi="Times New Roman"/>
                <w:b/>
                <w:bCs/>
                <w:szCs w:val="22"/>
              </w:rPr>
              <w:t>Baselines</w:t>
            </w:r>
            <w:r w:rsidRPr="005F43DB">
              <w:rPr>
                <w:rFonts w:ascii="Times New Roman" w:hAnsi="Times New Roman"/>
                <w:bCs/>
                <w:szCs w:val="22"/>
              </w:rPr>
              <w:t xml:space="preserve">: </w:t>
            </w:r>
            <w:r w:rsidRPr="005F43DB">
              <w:rPr>
                <w:rFonts w:ascii="Times New Roman" w:hAnsi="Times New Roman"/>
                <w:szCs w:val="22"/>
              </w:rPr>
              <w:t xml:space="preserve"> 0 </w:t>
            </w:r>
            <w:r w:rsidRPr="005F43DB">
              <w:rPr>
                <w:rFonts w:ascii="Times New Roman" w:hAnsi="Times New Roman"/>
                <w:b/>
                <w:bCs/>
                <w:szCs w:val="22"/>
              </w:rPr>
              <w:t xml:space="preserve">Targets: </w:t>
            </w:r>
            <w:r w:rsidRPr="005F43DB">
              <w:rPr>
                <w:rFonts w:ascii="Times New Roman" w:hAnsi="Times New Roman"/>
                <w:bCs/>
                <w:szCs w:val="22"/>
              </w:rPr>
              <w:t>2</w:t>
            </w:r>
          </w:p>
        </w:tc>
        <w:tc>
          <w:tcPr>
            <w:tcW w:w="2160" w:type="dxa"/>
            <w:tcMar>
              <w:top w:w="43" w:type="dxa"/>
              <w:left w:w="115" w:type="dxa"/>
              <w:right w:w="115" w:type="dxa"/>
            </w:tcMar>
          </w:tcPr>
          <w:p w14:paraId="6880D41F" w:rsidR="00315ADA" w:rsidRPr="00552871" w:rsidRDefault="00AE3003" w:rsidP="002E74F0">
            <w:pPr>
              <w:rPr>
                <w:rFonts w:ascii="Times New Roman" w:hAnsi="Times New Roman"/>
                <w:szCs w:val="22"/>
              </w:rPr>
            </w:pPr>
            <w:r w:rsidRPr="00552871">
              <w:rPr>
                <w:rFonts w:ascii="Times New Roman" w:hAnsi="Times New Roman"/>
                <w:szCs w:val="22"/>
              </w:rPr>
              <w:t>Quarterly Progress Reports</w:t>
            </w:r>
          </w:p>
          <w:p w14:paraId="2D3D5CE9" w:rsidR="00AE3003" w:rsidRPr="00552871" w:rsidRDefault="00AE3003" w:rsidP="002E74F0">
            <w:pPr>
              <w:rPr>
                <w:rFonts w:ascii="Times New Roman" w:hAnsi="Times New Roman"/>
                <w:szCs w:val="22"/>
              </w:rPr>
            </w:pPr>
            <w:r w:rsidRPr="00552871">
              <w:rPr>
                <w:rFonts w:ascii="Times New Roman" w:hAnsi="Times New Roman"/>
                <w:szCs w:val="22"/>
              </w:rPr>
              <w:t>Annual Project Reports</w:t>
            </w:r>
          </w:p>
        </w:tc>
        <w:tc>
          <w:tcPr>
            <w:tcW w:w="2335" w:type="dxa"/>
            <w:tcMar>
              <w:top w:w="43" w:type="dxa"/>
              <w:left w:w="115" w:type="dxa"/>
              <w:right w:w="115" w:type="dxa"/>
            </w:tcMar>
          </w:tcPr>
          <w:p w14:paraId="11361393" w:rsidR="00315ADA" w:rsidRPr="00552871" w:rsidRDefault="00465D57" w:rsidP="002E74F0">
            <w:pPr>
              <w:rPr>
                <w:rFonts w:ascii="Times New Roman" w:hAnsi="Times New Roman"/>
                <w:szCs w:val="22"/>
              </w:rPr>
            </w:pPr>
            <w:r w:rsidRPr="00552871">
              <w:rPr>
                <w:rFonts w:ascii="Times New Roman" w:hAnsi="Times New Roman"/>
                <w:szCs w:val="22"/>
              </w:rPr>
              <w:t>Annually</w:t>
            </w:r>
            <w:r w:rsidR="00AE3003" w:rsidRPr="00552871">
              <w:rPr>
                <w:rFonts w:ascii="Times New Roman" w:hAnsi="Times New Roman"/>
                <w:szCs w:val="22"/>
              </w:rPr>
              <w:t xml:space="preserve"> (November)</w:t>
            </w:r>
          </w:p>
        </w:tc>
      </w:tr>
    </w:tbl>
    <w:p w14:paraId="6D226CF9" w:rsidR="00315ADA" w:rsidRPr="00552871" w:rsidRDefault="00315ADA" w:rsidP="002E74F0">
      <w:pPr>
        <w:rPr>
          <w:rFonts w:ascii="Times New Roman" w:hAnsi="Times New Roman"/>
          <w:szCs w:val="22"/>
        </w:rPr>
      </w:pPr>
    </w:p>
    <w:p w14:paraId="44EBA55C" w:rsidR="00577477" w:rsidRPr="00552871" w:rsidRDefault="00577477" w:rsidP="002E74F0">
      <w:pPr>
        <w:rPr>
          <w:rFonts w:ascii="Times New Roman" w:hAnsi="Times New Roman"/>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870"/>
        <w:gridCol w:w="2250"/>
        <w:gridCol w:w="2245"/>
      </w:tblGrid>
      <w:tr w14:paraId="35F9B00E" w:rsidR="00577477" w:rsidRPr="00552871" w:rsidTr="0049063F">
        <w:tc>
          <w:tcPr>
            <w:tcW w:w="7465" w:type="dxa"/>
            <w:gridSpan w:val="3"/>
            <w:tcMar>
              <w:top w:w="43" w:type="dxa"/>
              <w:left w:w="115" w:type="dxa"/>
              <w:right w:w="115" w:type="dxa"/>
            </w:tcMar>
          </w:tcPr>
          <w:p w14:paraId="0C19B2E8" w:rsidR="00577477" w:rsidRPr="00552871" w:rsidRDefault="00577477" w:rsidP="002E74F0">
            <w:pPr>
              <w:rPr>
                <w:rFonts w:ascii="Times New Roman" w:hAnsi="Times New Roman"/>
                <w:b/>
                <w:szCs w:val="22"/>
              </w:rPr>
            </w:pPr>
            <w:r w:rsidRPr="00552871">
              <w:rPr>
                <w:rFonts w:ascii="Times New Roman" w:hAnsi="Times New Roman"/>
                <w:b/>
                <w:szCs w:val="22"/>
              </w:rPr>
              <w:t xml:space="preserve">Activity Result 2: </w:t>
            </w:r>
            <w:r w:rsidRPr="00552871">
              <w:rPr>
                <w:rFonts w:ascii="Times New Roman" w:hAnsi="Times New Roman"/>
                <w:szCs w:val="22"/>
              </w:rPr>
              <w:t>Dialogue ecosystems</w:t>
            </w:r>
          </w:p>
          <w:p w14:paraId="26F0529F" w:rsidR="00577477" w:rsidRPr="00552871" w:rsidRDefault="00577477" w:rsidP="002E74F0">
            <w:pPr>
              <w:rPr>
                <w:rFonts w:ascii="Times New Roman" w:hAnsi="Times New Roman"/>
                <w:szCs w:val="22"/>
              </w:rPr>
            </w:pPr>
          </w:p>
        </w:tc>
        <w:tc>
          <w:tcPr>
            <w:tcW w:w="2245" w:type="dxa"/>
            <w:tcMar>
              <w:top w:w="43" w:type="dxa"/>
              <w:left w:w="115" w:type="dxa"/>
              <w:right w:w="115" w:type="dxa"/>
            </w:tcMar>
          </w:tcPr>
          <w:p w14:paraId="231DB838" w:rsidR="00577477" w:rsidRPr="00552871" w:rsidRDefault="00577477" w:rsidP="002E74F0">
            <w:pPr>
              <w:rPr>
                <w:rFonts w:ascii="Times New Roman" w:hAnsi="Times New Roman"/>
                <w:szCs w:val="22"/>
              </w:rPr>
            </w:pPr>
            <w:r w:rsidRPr="00552871">
              <w:rPr>
                <w:rFonts w:ascii="Times New Roman" w:hAnsi="Times New Roman"/>
                <w:szCs w:val="22"/>
              </w:rPr>
              <w:t>Start Date: 01/06/2016</w:t>
            </w:r>
          </w:p>
          <w:p w14:paraId="49B89888" w:rsidR="00577477" w:rsidRPr="00552871" w:rsidRDefault="00577477" w:rsidP="002E74F0">
            <w:pPr>
              <w:rPr>
                <w:rFonts w:ascii="Times New Roman" w:hAnsi="Times New Roman"/>
                <w:szCs w:val="22"/>
              </w:rPr>
            </w:pPr>
            <w:r w:rsidRPr="00552871">
              <w:rPr>
                <w:rFonts w:ascii="Times New Roman" w:hAnsi="Times New Roman"/>
                <w:szCs w:val="22"/>
              </w:rPr>
              <w:t>End Date: 31/12/2020</w:t>
            </w:r>
          </w:p>
        </w:tc>
      </w:tr>
      <w:tr w14:paraId="1E32FA64" w:rsidR="00577477" w:rsidRPr="00552871" w:rsidTr="00F84AE7">
        <w:tc>
          <w:tcPr>
            <w:tcW w:w="1345" w:type="dxa"/>
            <w:tcMar>
              <w:top w:w="43" w:type="dxa"/>
              <w:left w:w="115" w:type="dxa"/>
              <w:right w:w="115" w:type="dxa"/>
            </w:tcMar>
          </w:tcPr>
          <w:p w14:paraId="459CF2B1" w:rsidR="00577477" w:rsidRPr="00552871" w:rsidRDefault="00577477" w:rsidP="002E74F0">
            <w:pPr>
              <w:rPr>
                <w:rFonts w:ascii="Times New Roman" w:hAnsi="Times New Roman"/>
                <w:b/>
                <w:szCs w:val="22"/>
              </w:rPr>
            </w:pPr>
            <w:r w:rsidRPr="00552871">
              <w:rPr>
                <w:rFonts w:ascii="Times New Roman" w:hAnsi="Times New Roman"/>
                <w:b/>
                <w:szCs w:val="22"/>
              </w:rPr>
              <w:lastRenderedPageBreak/>
              <w:t>Purpose</w:t>
            </w:r>
          </w:p>
          <w:p w14:paraId="33466513" w:rsidR="00577477" w:rsidRPr="00552871" w:rsidRDefault="00577477" w:rsidP="002E74F0">
            <w:pPr>
              <w:rPr>
                <w:rFonts w:ascii="Times New Roman" w:hAnsi="Times New Roman"/>
                <w:szCs w:val="22"/>
              </w:rPr>
            </w:pPr>
          </w:p>
        </w:tc>
        <w:tc>
          <w:tcPr>
            <w:tcW w:w="8365" w:type="dxa"/>
            <w:gridSpan w:val="3"/>
            <w:tcMar>
              <w:top w:w="43" w:type="dxa"/>
              <w:left w:w="115" w:type="dxa"/>
              <w:right w:w="115" w:type="dxa"/>
            </w:tcMar>
          </w:tcPr>
          <w:p w14:paraId="50436DC3" w:rsidR="00577477" w:rsidRPr="00552871" w:rsidRDefault="00552871" w:rsidP="005F43DB">
            <w:pPr>
              <w:rPr>
                <w:rFonts w:ascii="Times New Roman" w:hAnsi="Times New Roman"/>
                <w:szCs w:val="22"/>
              </w:rPr>
            </w:pPr>
            <w:r>
              <w:rPr>
                <w:rFonts w:ascii="Times New Roman" w:hAnsi="Times New Roman"/>
                <w:szCs w:val="22"/>
                <w:lang w:val="en-ZA"/>
              </w:rPr>
              <w:t>C</w:t>
            </w:r>
            <w:r w:rsidR="00B27FF0" w:rsidRPr="00552871">
              <w:rPr>
                <w:rFonts w:ascii="Times New Roman" w:hAnsi="Times New Roman"/>
                <w:szCs w:val="22"/>
                <w:lang w:val="en-ZA"/>
              </w:rPr>
              <w:t xml:space="preserve">reate dialogue space for development </w:t>
            </w:r>
            <w:r w:rsidR="005F43DB">
              <w:rPr>
                <w:rFonts w:ascii="Times New Roman" w:hAnsi="Times New Roman"/>
                <w:szCs w:val="22"/>
                <w:lang w:val="en-ZA"/>
              </w:rPr>
              <w:t>along the principles of inclusive growth and effective partnerships</w:t>
            </w:r>
            <w:r w:rsidR="005F43DB" w:rsidRPr="00552871">
              <w:rPr>
                <w:rFonts w:ascii="Times New Roman" w:hAnsi="Times New Roman"/>
                <w:szCs w:val="22"/>
                <w:lang w:val="en-ZA"/>
              </w:rPr>
              <w:t xml:space="preserve"> </w:t>
            </w:r>
            <w:r w:rsidR="00B27FF0" w:rsidRPr="00552871">
              <w:rPr>
                <w:rFonts w:ascii="Times New Roman" w:hAnsi="Times New Roman"/>
                <w:szCs w:val="22"/>
                <w:lang w:val="en-ZA"/>
              </w:rPr>
              <w:t>and nurturing policy ideas leading to production</w:t>
            </w:r>
            <w:r w:rsidR="005F43DB">
              <w:rPr>
                <w:rFonts w:ascii="Times New Roman" w:hAnsi="Times New Roman"/>
                <w:szCs w:val="22"/>
                <w:lang w:val="en-ZA"/>
              </w:rPr>
              <w:t xml:space="preserve"> of</w:t>
            </w:r>
            <w:r w:rsidR="00B27FF0" w:rsidRPr="00552871">
              <w:rPr>
                <w:rFonts w:ascii="Times New Roman" w:hAnsi="Times New Roman"/>
                <w:szCs w:val="22"/>
                <w:lang w:val="en-ZA"/>
              </w:rPr>
              <w:t xml:space="preserve"> advisory and technical briefs and </w:t>
            </w:r>
            <w:r w:rsidRPr="00552871">
              <w:rPr>
                <w:rFonts w:ascii="Times New Roman" w:hAnsi="Times New Roman"/>
                <w:szCs w:val="22"/>
                <w:lang w:val="en-ZA"/>
              </w:rPr>
              <w:t>dissemination</w:t>
            </w:r>
            <w:r>
              <w:rPr>
                <w:rFonts w:ascii="Times New Roman" w:hAnsi="Times New Roman"/>
                <w:szCs w:val="22"/>
                <w:lang w:val="en-ZA"/>
              </w:rPr>
              <w:t xml:space="preserve">. </w:t>
            </w:r>
            <w:r w:rsidR="00B27FF0" w:rsidRPr="00552871">
              <w:rPr>
                <w:rFonts w:ascii="Times New Roman" w:hAnsi="Times New Roman"/>
                <w:szCs w:val="22"/>
                <w:lang w:val="en-ZA"/>
              </w:rPr>
              <w:t xml:space="preserve"> </w:t>
            </w:r>
          </w:p>
        </w:tc>
      </w:tr>
      <w:tr w14:paraId="7B2E3AAC" w:rsidR="00577477" w:rsidRPr="00552871" w:rsidTr="00F84AE7">
        <w:tc>
          <w:tcPr>
            <w:tcW w:w="1345" w:type="dxa"/>
            <w:tcMar>
              <w:top w:w="43" w:type="dxa"/>
              <w:left w:w="115" w:type="dxa"/>
              <w:right w:w="115" w:type="dxa"/>
            </w:tcMar>
          </w:tcPr>
          <w:p w14:paraId="5DAD2D36" w:rsidR="00577477" w:rsidRPr="00552871" w:rsidRDefault="00577477" w:rsidP="002E74F0">
            <w:pPr>
              <w:rPr>
                <w:rFonts w:ascii="Times New Roman" w:hAnsi="Times New Roman"/>
                <w:b/>
                <w:szCs w:val="22"/>
              </w:rPr>
            </w:pPr>
            <w:r w:rsidRPr="00552871">
              <w:rPr>
                <w:rFonts w:ascii="Times New Roman" w:hAnsi="Times New Roman"/>
                <w:b/>
                <w:szCs w:val="22"/>
              </w:rPr>
              <w:t>Description</w:t>
            </w:r>
          </w:p>
          <w:p w14:paraId="196942B3" w:rsidR="00577477" w:rsidRPr="00552871" w:rsidRDefault="00577477" w:rsidP="002E74F0">
            <w:pPr>
              <w:jc w:val="left"/>
              <w:rPr>
                <w:rFonts w:ascii="Times New Roman" w:hAnsi="Times New Roman"/>
                <w:szCs w:val="22"/>
              </w:rPr>
            </w:pPr>
          </w:p>
        </w:tc>
        <w:tc>
          <w:tcPr>
            <w:tcW w:w="8365" w:type="dxa"/>
            <w:gridSpan w:val="3"/>
            <w:tcMar>
              <w:top w:w="43" w:type="dxa"/>
              <w:left w:w="115" w:type="dxa"/>
              <w:right w:w="115" w:type="dxa"/>
            </w:tcMar>
          </w:tcPr>
          <w:p w14:paraId="72097BBE" w:rsidR="00577477" w:rsidRPr="00552871" w:rsidRDefault="00552871" w:rsidP="005F43DB">
            <w:pPr>
              <w:contextualSpacing/>
              <w:rPr>
                <w:rFonts w:ascii="Times New Roman" w:hAnsi="Times New Roman"/>
                <w:szCs w:val="22"/>
              </w:rPr>
            </w:pPr>
            <w:r w:rsidRPr="00552871">
              <w:rPr>
                <w:rFonts w:ascii="Times New Roman" w:hAnsi="Times New Roman"/>
              </w:rPr>
              <w:t xml:space="preserve">Facilitating high-level dialogue, partnerships, including advocacy around </w:t>
            </w:r>
            <w:r>
              <w:rPr>
                <w:rFonts w:ascii="Times New Roman" w:hAnsi="Times New Roman"/>
              </w:rPr>
              <w:t xml:space="preserve">national development and </w:t>
            </w:r>
            <w:r w:rsidRPr="00552871">
              <w:rPr>
                <w:rFonts w:ascii="Times New Roman" w:hAnsi="Times New Roman"/>
              </w:rPr>
              <w:t xml:space="preserve">SDGs, harnessing key messages </w:t>
            </w:r>
            <w:r w:rsidR="005F43DB">
              <w:rPr>
                <w:rFonts w:ascii="Times New Roman" w:hAnsi="Times New Roman"/>
              </w:rPr>
              <w:t xml:space="preserve">and ideas </w:t>
            </w:r>
            <w:r w:rsidRPr="00552871">
              <w:rPr>
                <w:rFonts w:ascii="Times New Roman" w:hAnsi="Times New Roman"/>
              </w:rPr>
              <w:t xml:space="preserve">for feeding into the policy and or decision-making processes. </w:t>
            </w:r>
          </w:p>
        </w:tc>
      </w:tr>
      <w:tr w14:paraId="31322D67" w:rsidR="00577477" w:rsidRPr="00552871" w:rsidTr="0049063F">
        <w:tc>
          <w:tcPr>
            <w:tcW w:w="5215" w:type="dxa"/>
            <w:gridSpan w:val="2"/>
            <w:tcMar>
              <w:top w:w="43" w:type="dxa"/>
              <w:left w:w="115" w:type="dxa"/>
              <w:right w:w="115" w:type="dxa"/>
            </w:tcMar>
          </w:tcPr>
          <w:p w14:paraId="77374FE1" w:rsidR="00577477" w:rsidRPr="00552871" w:rsidRDefault="00577477" w:rsidP="002E74F0">
            <w:pPr>
              <w:rPr>
                <w:rFonts w:ascii="Times New Roman" w:hAnsi="Times New Roman"/>
                <w:szCs w:val="22"/>
              </w:rPr>
            </w:pPr>
            <w:r w:rsidRPr="00552871">
              <w:rPr>
                <w:rFonts w:ascii="Times New Roman" w:hAnsi="Times New Roman"/>
                <w:b/>
                <w:szCs w:val="22"/>
              </w:rPr>
              <w:t xml:space="preserve">Quality Criteria: </w:t>
            </w:r>
            <w:r w:rsidRPr="00552871">
              <w:rPr>
                <w:rFonts w:ascii="Times New Roman" w:hAnsi="Times New Roman"/>
                <w:szCs w:val="22"/>
              </w:rPr>
              <w:t>Results</w:t>
            </w:r>
          </w:p>
        </w:tc>
        <w:tc>
          <w:tcPr>
            <w:tcW w:w="2250" w:type="dxa"/>
            <w:tcMar>
              <w:top w:w="43" w:type="dxa"/>
              <w:left w:w="115" w:type="dxa"/>
              <w:right w:w="115" w:type="dxa"/>
            </w:tcMar>
          </w:tcPr>
          <w:p w14:paraId="5FE580B9" w:rsidR="00577477" w:rsidRPr="00552871" w:rsidRDefault="00577477" w:rsidP="002E74F0">
            <w:pPr>
              <w:jc w:val="left"/>
              <w:rPr>
                <w:rFonts w:ascii="Times New Roman" w:hAnsi="Times New Roman"/>
                <w:b/>
                <w:szCs w:val="22"/>
              </w:rPr>
            </w:pPr>
            <w:r w:rsidRPr="00552871">
              <w:rPr>
                <w:rFonts w:ascii="Times New Roman" w:hAnsi="Times New Roman"/>
                <w:b/>
                <w:szCs w:val="22"/>
              </w:rPr>
              <w:t xml:space="preserve">Means of verification. </w:t>
            </w:r>
          </w:p>
        </w:tc>
        <w:tc>
          <w:tcPr>
            <w:tcW w:w="2245" w:type="dxa"/>
            <w:tcMar>
              <w:top w:w="43" w:type="dxa"/>
              <w:left w:w="115" w:type="dxa"/>
              <w:right w:w="115" w:type="dxa"/>
            </w:tcMar>
          </w:tcPr>
          <w:p w14:paraId="6A270729" w:rsidR="00577477" w:rsidRPr="00552871" w:rsidRDefault="00577477" w:rsidP="002E74F0">
            <w:pPr>
              <w:jc w:val="left"/>
              <w:rPr>
                <w:rFonts w:ascii="Times New Roman" w:hAnsi="Times New Roman"/>
                <w:b/>
                <w:szCs w:val="22"/>
              </w:rPr>
            </w:pPr>
            <w:r w:rsidRPr="00552871">
              <w:rPr>
                <w:rFonts w:ascii="Times New Roman" w:hAnsi="Times New Roman"/>
                <w:b/>
                <w:szCs w:val="22"/>
              </w:rPr>
              <w:t>Date of Assessment</w:t>
            </w:r>
          </w:p>
        </w:tc>
      </w:tr>
      <w:tr w14:paraId="3BB79778" w:rsidR="00577477" w:rsidRPr="00552871" w:rsidTr="0049063F">
        <w:tc>
          <w:tcPr>
            <w:tcW w:w="5215" w:type="dxa"/>
            <w:gridSpan w:val="2"/>
            <w:tcMar>
              <w:top w:w="43" w:type="dxa"/>
              <w:left w:w="115" w:type="dxa"/>
              <w:right w:w="115" w:type="dxa"/>
            </w:tcMar>
          </w:tcPr>
          <w:p w14:paraId="282A28D3" w:rsidR="00577477" w:rsidRPr="005F43DB" w:rsidRDefault="00577477" w:rsidP="002E74F0">
            <w:pPr>
              <w:pStyle w:val="ListParagraph"/>
              <w:ind w:left="0"/>
              <w:rPr>
                <w:sz w:val="22"/>
                <w:szCs w:val="22"/>
              </w:rPr>
            </w:pPr>
            <w:r w:rsidRPr="005F43DB">
              <w:rPr>
                <w:b/>
                <w:sz w:val="22"/>
                <w:szCs w:val="22"/>
              </w:rPr>
              <w:t>Output 2:</w:t>
            </w:r>
            <w:r w:rsidRPr="005F43DB">
              <w:rPr>
                <w:sz w:val="22"/>
                <w:szCs w:val="22"/>
              </w:rPr>
              <w:t xml:space="preserve"> </w:t>
            </w:r>
            <w:r w:rsidRPr="005F43DB">
              <w:rPr>
                <w:iCs/>
                <w:color w:val="000000"/>
                <w:sz w:val="22"/>
                <w:szCs w:val="22"/>
              </w:rPr>
              <w:t xml:space="preserve">Dialogue ecosystems for sustainable development strengthened </w:t>
            </w:r>
          </w:p>
          <w:p w14:paraId="311070D5" w:rsidR="00577477" w:rsidRPr="005F43DB" w:rsidRDefault="00577477" w:rsidP="002E74F0">
            <w:pPr>
              <w:pStyle w:val="ListParagraph"/>
              <w:ind w:left="0"/>
              <w:rPr>
                <w:b/>
                <w:bCs/>
                <w:sz w:val="22"/>
                <w:szCs w:val="22"/>
              </w:rPr>
            </w:pPr>
          </w:p>
          <w:p w14:paraId="23E95171" w:rsidR="00577477" w:rsidRPr="005F43DB" w:rsidRDefault="00577477" w:rsidP="002E74F0">
            <w:pPr>
              <w:pStyle w:val="ListParagraph"/>
              <w:ind w:left="0"/>
              <w:rPr>
                <w:bCs/>
                <w:sz w:val="22"/>
                <w:szCs w:val="22"/>
              </w:rPr>
            </w:pPr>
            <w:r w:rsidRPr="005F43DB">
              <w:rPr>
                <w:b/>
                <w:bCs/>
                <w:sz w:val="22"/>
                <w:szCs w:val="22"/>
              </w:rPr>
              <w:t>Indicator:</w:t>
            </w:r>
            <w:r w:rsidRPr="005F43DB">
              <w:rPr>
                <w:bCs/>
                <w:sz w:val="22"/>
                <w:szCs w:val="22"/>
              </w:rPr>
              <w:t xml:space="preserve"> # of National Dialogues/Indaba facilitated </w:t>
            </w:r>
          </w:p>
          <w:p w14:paraId="6ABB8E1E" w:rsidR="00577477" w:rsidRPr="0049063F" w:rsidRDefault="00577477" w:rsidP="002E74F0">
            <w:pPr>
              <w:shd w:val="clear" w:color="auto" w:fill="FFFFFF" w:themeFill="background1"/>
              <w:rPr>
                <w:szCs w:val="22"/>
              </w:rPr>
            </w:pPr>
            <w:r w:rsidRPr="005F43DB">
              <w:rPr>
                <w:rFonts w:ascii="Times New Roman" w:hAnsi="Times New Roman"/>
                <w:b/>
                <w:bCs/>
                <w:szCs w:val="22"/>
              </w:rPr>
              <w:t>Baselines</w:t>
            </w:r>
            <w:r w:rsidRPr="005F43DB">
              <w:rPr>
                <w:rFonts w:ascii="Times New Roman" w:hAnsi="Times New Roman"/>
                <w:bCs/>
                <w:szCs w:val="22"/>
              </w:rPr>
              <w:t xml:space="preserve">: </w:t>
            </w:r>
            <w:r w:rsidRPr="005F43DB">
              <w:rPr>
                <w:rFonts w:ascii="Times New Roman" w:hAnsi="Times New Roman"/>
                <w:szCs w:val="22"/>
              </w:rPr>
              <w:t xml:space="preserve">0 </w:t>
            </w:r>
            <w:r w:rsidRPr="005F43DB">
              <w:rPr>
                <w:rFonts w:ascii="Times New Roman" w:hAnsi="Times New Roman"/>
                <w:b/>
                <w:bCs/>
                <w:szCs w:val="22"/>
              </w:rPr>
              <w:t xml:space="preserve">Target: </w:t>
            </w:r>
            <w:r w:rsidRPr="005F43DB">
              <w:rPr>
                <w:rFonts w:ascii="Times New Roman" w:hAnsi="Times New Roman"/>
                <w:bCs/>
                <w:szCs w:val="22"/>
              </w:rPr>
              <w:t>2</w:t>
            </w:r>
          </w:p>
        </w:tc>
        <w:tc>
          <w:tcPr>
            <w:tcW w:w="2250" w:type="dxa"/>
            <w:tcMar>
              <w:top w:w="43" w:type="dxa"/>
              <w:left w:w="115" w:type="dxa"/>
              <w:right w:w="115" w:type="dxa"/>
            </w:tcMar>
          </w:tcPr>
          <w:p w14:paraId="37177D6A" w:rsidR="00577477" w:rsidRPr="00552871" w:rsidRDefault="00577477" w:rsidP="002E74F0">
            <w:pPr>
              <w:rPr>
                <w:rFonts w:ascii="Times New Roman" w:hAnsi="Times New Roman"/>
                <w:szCs w:val="22"/>
              </w:rPr>
            </w:pPr>
            <w:r w:rsidRPr="00552871">
              <w:rPr>
                <w:rFonts w:ascii="Times New Roman" w:hAnsi="Times New Roman"/>
                <w:szCs w:val="22"/>
              </w:rPr>
              <w:t>Quarterly Progress Reports</w:t>
            </w:r>
          </w:p>
          <w:p w14:paraId="1A181057" w:rsidR="00577477" w:rsidRPr="00552871" w:rsidRDefault="00577477" w:rsidP="002E74F0">
            <w:pPr>
              <w:rPr>
                <w:rFonts w:ascii="Times New Roman" w:hAnsi="Times New Roman"/>
                <w:szCs w:val="22"/>
              </w:rPr>
            </w:pPr>
            <w:r w:rsidRPr="00552871">
              <w:rPr>
                <w:rFonts w:ascii="Times New Roman" w:hAnsi="Times New Roman"/>
                <w:szCs w:val="22"/>
              </w:rPr>
              <w:t>Annual Project Reports</w:t>
            </w:r>
          </w:p>
        </w:tc>
        <w:tc>
          <w:tcPr>
            <w:tcW w:w="2245" w:type="dxa"/>
            <w:tcMar>
              <w:top w:w="43" w:type="dxa"/>
              <w:left w:w="115" w:type="dxa"/>
              <w:right w:w="115" w:type="dxa"/>
            </w:tcMar>
          </w:tcPr>
          <w:p w14:paraId="3A909543" w:rsidR="00577477" w:rsidRPr="00552871" w:rsidRDefault="00577477" w:rsidP="002E74F0">
            <w:pPr>
              <w:rPr>
                <w:rFonts w:ascii="Times New Roman" w:hAnsi="Times New Roman"/>
                <w:szCs w:val="22"/>
              </w:rPr>
            </w:pPr>
            <w:r w:rsidRPr="00552871">
              <w:rPr>
                <w:rFonts w:ascii="Times New Roman" w:hAnsi="Times New Roman"/>
                <w:szCs w:val="22"/>
              </w:rPr>
              <w:t>Annually (November)</w:t>
            </w:r>
          </w:p>
        </w:tc>
      </w:tr>
    </w:tbl>
    <w:p w14:paraId="75C29EDF" w:rsidR="00577477" w:rsidRPr="00552871" w:rsidRDefault="00577477" w:rsidP="002E74F0">
      <w:pPr>
        <w:rPr>
          <w:rFonts w:ascii="Times New Roman" w:hAnsi="Times New Roman"/>
          <w:szCs w:val="22"/>
        </w:rPr>
      </w:pPr>
    </w:p>
    <w:p w14:paraId="7776CC9F" w:rsidR="00577477" w:rsidRPr="00552871" w:rsidRDefault="00577477" w:rsidP="002E74F0">
      <w:pPr>
        <w:rPr>
          <w:rFonts w:ascii="Times New Roman" w:hAnsi="Times New Roman"/>
          <w:szCs w:val="22"/>
        </w:rPr>
      </w:pPr>
    </w:p>
    <w:p w14:paraId="5A4724A7" w:rsidR="00577477" w:rsidRPr="00552871" w:rsidRDefault="00577477" w:rsidP="002E74F0">
      <w:pPr>
        <w:rPr>
          <w:rFonts w:ascii="Times New Roman" w:hAnsi="Times New Roman"/>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870"/>
        <w:gridCol w:w="2250"/>
        <w:gridCol w:w="2245"/>
      </w:tblGrid>
      <w:tr w14:paraId="238C61A6" w:rsidR="00577477" w:rsidRPr="00552871" w:rsidTr="0049063F">
        <w:tc>
          <w:tcPr>
            <w:tcW w:w="7465" w:type="dxa"/>
            <w:gridSpan w:val="3"/>
            <w:tcMar>
              <w:top w:w="43" w:type="dxa"/>
              <w:left w:w="115" w:type="dxa"/>
              <w:right w:w="115" w:type="dxa"/>
            </w:tcMar>
          </w:tcPr>
          <w:p w14:paraId="4C051F44" w:rsidR="00577477" w:rsidRPr="00552871" w:rsidRDefault="00577477" w:rsidP="002E74F0">
            <w:pPr>
              <w:rPr>
                <w:rFonts w:ascii="Times New Roman" w:hAnsi="Times New Roman"/>
                <w:b/>
                <w:szCs w:val="22"/>
              </w:rPr>
            </w:pPr>
            <w:r w:rsidRPr="00552871">
              <w:rPr>
                <w:rFonts w:ascii="Times New Roman" w:hAnsi="Times New Roman"/>
                <w:b/>
                <w:szCs w:val="22"/>
              </w:rPr>
              <w:t xml:space="preserve">Activity Result 3: </w:t>
            </w:r>
            <w:r w:rsidRPr="00552871">
              <w:rPr>
                <w:rFonts w:ascii="Times New Roman" w:hAnsi="Times New Roman"/>
                <w:szCs w:val="22"/>
              </w:rPr>
              <w:t>Policy and Programme Impact Tracking</w:t>
            </w:r>
          </w:p>
          <w:p w14:paraId="79FC62EB" w:rsidR="00577477" w:rsidRPr="00552871" w:rsidRDefault="00577477" w:rsidP="002E74F0">
            <w:pPr>
              <w:rPr>
                <w:rFonts w:ascii="Times New Roman" w:hAnsi="Times New Roman"/>
                <w:szCs w:val="22"/>
              </w:rPr>
            </w:pPr>
          </w:p>
        </w:tc>
        <w:tc>
          <w:tcPr>
            <w:tcW w:w="2245" w:type="dxa"/>
            <w:tcMar>
              <w:top w:w="43" w:type="dxa"/>
              <w:left w:w="115" w:type="dxa"/>
              <w:right w:w="115" w:type="dxa"/>
            </w:tcMar>
          </w:tcPr>
          <w:p w14:paraId="59004763" w:rsidR="00577477" w:rsidRPr="00552871" w:rsidRDefault="00577477" w:rsidP="002E74F0">
            <w:pPr>
              <w:rPr>
                <w:rFonts w:ascii="Times New Roman" w:hAnsi="Times New Roman"/>
                <w:szCs w:val="22"/>
              </w:rPr>
            </w:pPr>
            <w:r w:rsidRPr="00552871">
              <w:rPr>
                <w:rFonts w:ascii="Times New Roman" w:hAnsi="Times New Roman"/>
                <w:szCs w:val="22"/>
              </w:rPr>
              <w:t>Start Date: 01/06/2016</w:t>
            </w:r>
          </w:p>
          <w:p w14:paraId="28A31BDE" w:rsidR="00577477" w:rsidRPr="00552871" w:rsidRDefault="00577477" w:rsidP="002E74F0">
            <w:pPr>
              <w:rPr>
                <w:rFonts w:ascii="Times New Roman" w:hAnsi="Times New Roman"/>
                <w:szCs w:val="22"/>
              </w:rPr>
            </w:pPr>
            <w:r w:rsidRPr="00552871">
              <w:rPr>
                <w:rFonts w:ascii="Times New Roman" w:hAnsi="Times New Roman"/>
                <w:szCs w:val="22"/>
              </w:rPr>
              <w:t>End Date: 31/12/2020</w:t>
            </w:r>
          </w:p>
        </w:tc>
      </w:tr>
      <w:tr w14:paraId="178DE72F" w:rsidR="00577477" w:rsidRPr="00552871" w:rsidTr="00F84AE7">
        <w:tc>
          <w:tcPr>
            <w:tcW w:w="1345" w:type="dxa"/>
            <w:tcMar>
              <w:top w:w="43" w:type="dxa"/>
              <w:left w:w="115" w:type="dxa"/>
              <w:right w:w="115" w:type="dxa"/>
            </w:tcMar>
          </w:tcPr>
          <w:p w14:paraId="604CB398" w:rsidR="00577477" w:rsidRPr="00552871" w:rsidRDefault="00577477" w:rsidP="002E74F0">
            <w:pPr>
              <w:rPr>
                <w:rFonts w:ascii="Times New Roman" w:hAnsi="Times New Roman"/>
                <w:b/>
                <w:szCs w:val="22"/>
              </w:rPr>
            </w:pPr>
            <w:r w:rsidRPr="00552871">
              <w:rPr>
                <w:rFonts w:ascii="Times New Roman" w:hAnsi="Times New Roman"/>
                <w:b/>
                <w:szCs w:val="22"/>
              </w:rPr>
              <w:t>Purpose</w:t>
            </w:r>
          </w:p>
          <w:p w14:paraId="37E60A17" w:rsidR="00577477" w:rsidRPr="00552871" w:rsidRDefault="00577477" w:rsidP="002E74F0">
            <w:pPr>
              <w:rPr>
                <w:rFonts w:ascii="Times New Roman" w:hAnsi="Times New Roman"/>
                <w:szCs w:val="22"/>
              </w:rPr>
            </w:pPr>
          </w:p>
        </w:tc>
        <w:tc>
          <w:tcPr>
            <w:tcW w:w="8365" w:type="dxa"/>
            <w:gridSpan w:val="3"/>
            <w:tcMar>
              <w:top w:w="43" w:type="dxa"/>
              <w:left w:w="115" w:type="dxa"/>
              <w:right w:w="115" w:type="dxa"/>
            </w:tcMar>
          </w:tcPr>
          <w:p w14:paraId="07B64302" w:rsidR="00577477" w:rsidRPr="00552871" w:rsidRDefault="00552871" w:rsidP="002E74F0">
            <w:pPr>
              <w:rPr>
                <w:rFonts w:ascii="Times New Roman" w:hAnsi="Times New Roman"/>
                <w:szCs w:val="22"/>
              </w:rPr>
            </w:pPr>
            <w:r w:rsidRPr="00552871">
              <w:rPr>
                <w:rFonts w:ascii="Times New Roman" w:hAnsi="Times New Roman"/>
                <w:szCs w:val="22"/>
                <w:lang w:val="en-ZA"/>
              </w:rPr>
              <w:t>To build t</w:t>
            </w:r>
            <w:r w:rsidR="00B27FF0" w:rsidRPr="00552871">
              <w:rPr>
                <w:rFonts w:ascii="Times New Roman" w:hAnsi="Times New Roman"/>
                <w:szCs w:val="22"/>
                <w:lang w:val="en-ZA"/>
              </w:rPr>
              <w:t>he necessary capacities for policy advancement, promote policy development/implementation through effective partnerships and tracking for policy impact</w:t>
            </w:r>
          </w:p>
        </w:tc>
      </w:tr>
      <w:tr w14:paraId="68320A5B" w:rsidR="00577477" w:rsidRPr="00552871" w:rsidTr="00F84AE7">
        <w:tc>
          <w:tcPr>
            <w:tcW w:w="1345" w:type="dxa"/>
            <w:tcMar>
              <w:top w:w="43" w:type="dxa"/>
              <w:left w:w="115" w:type="dxa"/>
              <w:right w:w="115" w:type="dxa"/>
            </w:tcMar>
          </w:tcPr>
          <w:p w14:paraId="03C1FC95" w:rsidR="00577477" w:rsidRPr="00552871" w:rsidRDefault="00577477" w:rsidP="002E74F0">
            <w:pPr>
              <w:rPr>
                <w:rFonts w:ascii="Times New Roman" w:hAnsi="Times New Roman"/>
                <w:b/>
                <w:szCs w:val="22"/>
              </w:rPr>
            </w:pPr>
            <w:r w:rsidRPr="00552871">
              <w:rPr>
                <w:rFonts w:ascii="Times New Roman" w:hAnsi="Times New Roman"/>
                <w:b/>
                <w:szCs w:val="22"/>
              </w:rPr>
              <w:t>Description</w:t>
            </w:r>
          </w:p>
          <w:p w14:paraId="4A77E1F3" w:rsidR="00577477" w:rsidRPr="00552871" w:rsidRDefault="00577477" w:rsidP="002E74F0">
            <w:pPr>
              <w:jc w:val="left"/>
              <w:rPr>
                <w:rFonts w:ascii="Times New Roman" w:hAnsi="Times New Roman"/>
                <w:szCs w:val="22"/>
              </w:rPr>
            </w:pPr>
          </w:p>
        </w:tc>
        <w:tc>
          <w:tcPr>
            <w:tcW w:w="8365" w:type="dxa"/>
            <w:gridSpan w:val="3"/>
            <w:tcMar>
              <w:top w:w="43" w:type="dxa"/>
              <w:left w:w="115" w:type="dxa"/>
              <w:right w:w="115" w:type="dxa"/>
            </w:tcMar>
          </w:tcPr>
          <w:p w14:paraId="575964E5" w:rsidR="00577477" w:rsidRPr="00552871" w:rsidRDefault="00B27FF0" w:rsidP="002E74F0">
            <w:pPr>
              <w:contextualSpacing/>
              <w:rPr>
                <w:rFonts w:ascii="Times New Roman" w:hAnsi="Times New Roman"/>
                <w:szCs w:val="22"/>
              </w:rPr>
            </w:pPr>
            <w:r w:rsidRPr="00552871">
              <w:rPr>
                <w:rFonts w:ascii="Times New Roman" w:hAnsi="Times New Roman"/>
              </w:rPr>
              <w:t xml:space="preserve">Building competencies and capacities for institutional policy advancement and impact measurability for the promotion of inclusive growth.  </w:t>
            </w:r>
          </w:p>
        </w:tc>
      </w:tr>
      <w:tr w14:paraId="1E296C75" w:rsidR="00577477" w:rsidRPr="00552871" w:rsidTr="0049063F">
        <w:tc>
          <w:tcPr>
            <w:tcW w:w="5215" w:type="dxa"/>
            <w:gridSpan w:val="2"/>
            <w:tcMar>
              <w:top w:w="43" w:type="dxa"/>
              <w:left w:w="115" w:type="dxa"/>
              <w:right w:w="115" w:type="dxa"/>
            </w:tcMar>
          </w:tcPr>
          <w:p w14:paraId="5432B650" w:rsidR="00577477" w:rsidRPr="002E74F0" w:rsidRDefault="00577477" w:rsidP="002E74F0">
            <w:pPr>
              <w:rPr>
                <w:rFonts w:ascii="Times New Roman" w:hAnsi="Times New Roman"/>
                <w:b/>
                <w:szCs w:val="22"/>
              </w:rPr>
            </w:pPr>
            <w:r w:rsidRPr="002E74F0">
              <w:rPr>
                <w:rFonts w:ascii="Times New Roman" w:hAnsi="Times New Roman"/>
                <w:b/>
                <w:szCs w:val="22"/>
              </w:rPr>
              <w:t>Quality Criteria: Results</w:t>
            </w:r>
          </w:p>
        </w:tc>
        <w:tc>
          <w:tcPr>
            <w:tcW w:w="2250" w:type="dxa"/>
            <w:tcMar>
              <w:top w:w="43" w:type="dxa"/>
              <w:left w:w="115" w:type="dxa"/>
              <w:right w:w="115" w:type="dxa"/>
            </w:tcMar>
          </w:tcPr>
          <w:p w14:paraId="63E3ACAA" w:rsidR="00577477" w:rsidRPr="00552871" w:rsidRDefault="00577477" w:rsidP="002E74F0">
            <w:pPr>
              <w:jc w:val="left"/>
              <w:rPr>
                <w:rFonts w:ascii="Times New Roman" w:hAnsi="Times New Roman"/>
                <w:b/>
                <w:szCs w:val="22"/>
              </w:rPr>
            </w:pPr>
            <w:r w:rsidRPr="00552871">
              <w:rPr>
                <w:rFonts w:ascii="Times New Roman" w:hAnsi="Times New Roman"/>
                <w:b/>
                <w:szCs w:val="22"/>
              </w:rPr>
              <w:t xml:space="preserve">Means of verification. </w:t>
            </w:r>
          </w:p>
        </w:tc>
        <w:tc>
          <w:tcPr>
            <w:tcW w:w="2245" w:type="dxa"/>
            <w:tcMar>
              <w:top w:w="43" w:type="dxa"/>
              <w:left w:w="115" w:type="dxa"/>
              <w:right w:w="115" w:type="dxa"/>
            </w:tcMar>
          </w:tcPr>
          <w:p w14:paraId="0576DE0D" w:rsidR="00577477" w:rsidRPr="00552871" w:rsidRDefault="00577477" w:rsidP="002E74F0">
            <w:pPr>
              <w:jc w:val="left"/>
              <w:rPr>
                <w:rFonts w:ascii="Times New Roman" w:hAnsi="Times New Roman"/>
                <w:b/>
                <w:szCs w:val="22"/>
              </w:rPr>
            </w:pPr>
            <w:r w:rsidRPr="00552871">
              <w:rPr>
                <w:rFonts w:ascii="Times New Roman" w:hAnsi="Times New Roman"/>
                <w:b/>
                <w:szCs w:val="22"/>
              </w:rPr>
              <w:t>Date of Assessment</w:t>
            </w:r>
          </w:p>
        </w:tc>
      </w:tr>
      <w:tr w14:paraId="1DE7E5BF" w:rsidR="00577477" w:rsidRPr="00552871" w:rsidTr="0049063F">
        <w:trPr>
          <w:trHeight w:val="27"/>
        </w:trPr>
        <w:tc>
          <w:tcPr>
            <w:tcW w:w="5215" w:type="dxa"/>
            <w:gridSpan w:val="2"/>
            <w:tcMar>
              <w:top w:w="43" w:type="dxa"/>
              <w:left w:w="115" w:type="dxa"/>
              <w:right w:w="115" w:type="dxa"/>
            </w:tcMar>
          </w:tcPr>
          <w:p w14:paraId="3C2CD479" w:rsidR="00577477" w:rsidRPr="00552871" w:rsidRDefault="00577477" w:rsidP="002E74F0">
            <w:pPr>
              <w:pStyle w:val="ListParagraph"/>
              <w:ind w:left="0"/>
              <w:rPr>
                <w:sz w:val="22"/>
                <w:szCs w:val="22"/>
              </w:rPr>
            </w:pPr>
            <w:r w:rsidRPr="00552871">
              <w:rPr>
                <w:b/>
                <w:sz w:val="22"/>
                <w:szCs w:val="22"/>
              </w:rPr>
              <w:t>Output 3:</w:t>
            </w:r>
            <w:r w:rsidRPr="00552871">
              <w:rPr>
                <w:sz w:val="22"/>
                <w:szCs w:val="22"/>
              </w:rPr>
              <w:t xml:space="preserve">  Policy and programme impact tracking and monitoring strengthened.  </w:t>
            </w:r>
          </w:p>
          <w:p w14:paraId="7FFFC006" w:rsidR="00577477" w:rsidRPr="005F43DB" w:rsidRDefault="00577477" w:rsidP="002E74F0">
            <w:pPr>
              <w:pStyle w:val="ListParagraph"/>
              <w:ind w:left="0"/>
              <w:rPr>
                <w:b/>
                <w:bCs/>
                <w:sz w:val="22"/>
                <w:szCs w:val="22"/>
              </w:rPr>
            </w:pPr>
          </w:p>
          <w:p w14:paraId="374FA4A3" w:rsidR="00577477" w:rsidRPr="005F43DB" w:rsidRDefault="00577477" w:rsidP="002E74F0">
            <w:pPr>
              <w:pStyle w:val="ListParagraph"/>
              <w:ind w:left="0"/>
              <w:rPr>
                <w:bCs/>
                <w:sz w:val="22"/>
                <w:szCs w:val="22"/>
              </w:rPr>
            </w:pPr>
            <w:r w:rsidRPr="005F43DB">
              <w:rPr>
                <w:b/>
                <w:bCs/>
                <w:sz w:val="22"/>
                <w:szCs w:val="22"/>
              </w:rPr>
              <w:t xml:space="preserve">Indicator: </w:t>
            </w:r>
            <w:r w:rsidRPr="005F43DB">
              <w:rPr>
                <w:bCs/>
                <w:sz w:val="22"/>
                <w:szCs w:val="22"/>
              </w:rPr>
              <w:t>National M&amp;E System</w:t>
            </w:r>
          </w:p>
          <w:p w14:paraId="46B3EB69" w:rsidR="00577477" w:rsidRPr="005F43DB" w:rsidRDefault="00577477" w:rsidP="002E74F0">
            <w:pPr>
              <w:pStyle w:val="ListParagraph"/>
              <w:ind w:left="0"/>
              <w:rPr>
                <w:bCs/>
                <w:sz w:val="22"/>
                <w:szCs w:val="22"/>
              </w:rPr>
            </w:pPr>
            <w:r w:rsidRPr="005F43DB">
              <w:rPr>
                <w:b/>
                <w:bCs/>
                <w:sz w:val="22"/>
                <w:szCs w:val="22"/>
              </w:rPr>
              <w:t>Baselines</w:t>
            </w:r>
            <w:r w:rsidRPr="005F43DB">
              <w:rPr>
                <w:bCs/>
                <w:sz w:val="22"/>
                <w:szCs w:val="22"/>
              </w:rPr>
              <w:t xml:space="preserve">: </w:t>
            </w:r>
            <w:r w:rsidRPr="005F43DB">
              <w:rPr>
                <w:sz w:val="22"/>
                <w:szCs w:val="22"/>
              </w:rPr>
              <w:t xml:space="preserve">0 </w:t>
            </w:r>
            <w:r w:rsidRPr="005F43DB">
              <w:rPr>
                <w:b/>
                <w:bCs/>
                <w:sz w:val="22"/>
                <w:szCs w:val="22"/>
              </w:rPr>
              <w:t xml:space="preserve">Target: </w:t>
            </w:r>
            <w:r w:rsidRPr="005F43DB">
              <w:rPr>
                <w:bCs/>
                <w:sz w:val="22"/>
                <w:szCs w:val="22"/>
              </w:rPr>
              <w:t>1</w:t>
            </w:r>
          </w:p>
          <w:p w14:paraId="7E59CCF5" w:rsidR="00577477" w:rsidRPr="005F43DB" w:rsidRDefault="00577477" w:rsidP="002E74F0">
            <w:pPr>
              <w:pStyle w:val="ListParagraph"/>
              <w:ind w:left="0"/>
              <w:rPr>
                <w:bCs/>
                <w:sz w:val="22"/>
                <w:szCs w:val="22"/>
              </w:rPr>
            </w:pPr>
          </w:p>
          <w:p w14:paraId="7185C570" w:rsidR="00577477" w:rsidRPr="005F43DB" w:rsidRDefault="00577477" w:rsidP="002E74F0">
            <w:pPr>
              <w:pStyle w:val="ListParagraph"/>
              <w:ind w:left="0"/>
              <w:rPr>
                <w:sz w:val="22"/>
                <w:szCs w:val="22"/>
              </w:rPr>
            </w:pPr>
            <w:r w:rsidRPr="005F43DB">
              <w:rPr>
                <w:b/>
                <w:bCs/>
                <w:sz w:val="22"/>
                <w:szCs w:val="22"/>
              </w:rPr>
              <w:t>Indicator</w:t>
            </w:r>
            <w:r w:rsidRPr="005F43DB">
              <w:rPr>
                <w:bCs/>
                <w:sz w:val="22"/>
                <w:szCs w:val="22"/>
              </w:rPr>
              <w:t>: # of macro-modelling trainings</w:t>
            </w:r>
          </w:p>
          <w:p w14:paraId="690BEABF" w:rsidR="00577477" w:rsidRPr="0049063F" w:rsidRDefault="00577477" w:rsidP="002E74F0">
            <w:pPr>
              <w:rPr>
                <w:szCs w:val="22"/>
              </w:rPr>
            </w:pPr>
            <w:r w:rsidRPr="005F43DB">
              <w:rPr>
                <w:rFonts w:ascii="Times New Roman" w:hAnsi="Times New Roman"/>
                <w:b/>
                <w:bCs/>
                <w:szCs w:val="22"/>
              </w:rPr>
              <w:t>Baselines</w:t>
            </w:r>
            <w:r w:rsidRPr="005F43DB">
              <w:rPr>
                <w:rFonts w:ascii="Times New Roman" w:hAnsi="Times New Roman"/>
                <w:bCs/>
                <w:szCs w:val="22"/>
              </w:rPr>
              <w:t>:</w:t>
            </w:r>
            <w:r w:rsidR="0049063F" w:rsidRPr="005F43DB">
              <w:rPr>
                <w:rFonts w:ascii="Times New Roman" w:hAnsi="Times New Roman"/>
                <w:bCs/>
                <w:szCs w:val="22"/>
              </w:rPr>
              <w:t xml:space="preserve"> </w:t>
            </w:r>
            <w:r w:rsidRPr="005F43DB">
              <w:rPr>
                <w:rFonts w:ascii="Times New Roman" w:hAnsi="Times New Roman"/>
                <w:bCs/>
                <w:szCs w:val="22"/>
              </w:rPr>
              <w:t xml:space="preserve">4 </w:t>
            </w:r>
            <w:r w:rsidRPr="005F43DB">
              <w:rPr>
                <w:rFonts w:ascii="Times New Roman" w:hAnsi="Times New Roman"/>
                <w:b/>
                <w:bCs/>
                <w:szCs w:val="22"/>
              </w:rPr>
              <w:t>Target:</w:t>
            </w:r>
            <w:r w:rsidR="0049063F" w:rsidRPr="005F43DB">
              <w:rPr>
                <w:rFonts w:ascii="Times New Roman" w:hAnsi="Times New Roman"/>
                <w:b/>
                <w:bCs/>
                <w:szCs w:val="22"/>
              </w:rPr>
              <w:t xml:space="preserve"> </w:t>
            </w:r>
            <w:r w:rsidRPr="005F43DB">
              <w:rPr>
                <w:rFonts w:ascii="Times New Roman" w:hAnsi="Times New Roman"/>
                <w:bCs/>
                <w:szCs w:val="22"/>
              </w:rPr>
              <w:t>5</w:t>
            </w:r>
          </w:p>
        </w:tc>
        <w:tc>
          <w:tcPr>
            <w:tcW w:w="2250" w:type="dxa"/>
            <w:tcMar>
              <w:top w:w="43" w:type="dxa"/>
              <w:left w:w="115" w:type="dxa"/>
              <w:right w:w="115" w:type="dxa"/>
            </w:tcMar>
          </w:tcPr>
          <w:p w14:paraId="3C11FC24" w:rsidR="00577477" w:rsidRPr="00552871" w:rsidRDefault="00577477" w:rsidP="002E74F0">
            <w:pPr>
              <w:rPr>
                <w:rFonts w:ascii="Times New Roman" w:hAnsi="Times New Roman"/>
                <w:szCs w:val="22"/>
              </w:rPr>
            </w:pPr>
            <w:r w:rsidRPr="00552871">
              <w:rPr>
                <w:rFonts w:ascii="Times New Roman" w:hAnsi="Times New Roman"/>
                <w:szCs w:val="22"/>
              </w:rPr>
              <w:t>Quarterly Progress Reports</w:t>
            </w:r>
          </w:p>
          <w:p w14:paraId="210253EB" w:rsidR="00577477" w:rsidRPr="00552871" w:rsidRDefault="00577477" w:rsidP="002E74F0">
            <w:pPr>
              <w:rPr>
                <w:rFonts w:ascii="Times New Roman" w:hAnsi="Times New Roman"/>
                <w:szCs w:val="22"/>
              </w:rPr>
            </w:pPr>
            <w:r w:rsidRPr="00552871">
              <w:rPr>
                <w:rFonts w:ascii="Times New Roman" w:hAnsi="Times New Roman"/>
                <w:szCs w:val="22"/>
              </w:rPr>
              <w:t>Annual Project Reports</w:t>
            </w:r>
          </w:p>
        </w:tc>
        <w:tc>
          <w:tcPr>
            <w:tcW w:w="2245" w:type="dxa"/>
            <w:tcMar>
              <w:top w:w="43" w:type="dxa"/>
              <w:left w:w="115" w:type="dxa"/>
              <w:right w:w="115" w:type="dxa"/>
            </w:tcMar>
          </w:tcPr>
          <w:p w14:paraId="4B3E21EF" w:rsidR="00577477" w:rsidRPr="00552871" w:rsidRDefault="00577477" w:rsidP="002E74F0">
            <w:pPr>
              <w:rPr>
                <w:rFonts w:ascii="Times New Roman" w:hAnsi="Times New Roman"/>
                <w:szCs w:val="22"/>
              </w:rPr>
            </w:pPr>
            <w:r w:rsidRPr="00552871">
              <w:rPr>
                <w:rFonts w:ascii="Times New Roman" w:hAnsi="Times New Roman"/>
                <w:szCs w:val="22"/>
              </w:rPr>
              <w:t>Annually (November)</w:t>
            </w:r>
          </w:p>
        </w:tc>
      </w:tr>
    </w:tbl>
    <w:p w14:paraId="5502357D" w:rsidR="00577477" w:rsidRPr="00552871" w:rsidRDefault="00577477" w:rsidP="002E74F0">
      <w:pPr>
        <w:rPr>
          <w:rFonts w:ascii="Times New Roman" w:hAnsi="Times New Roman"/>
          <w:szCs w:val="22"/>
        </w:rPr>
      </w:pPr>
    </w:p>
    <w:p w14:paraId="0CD84248" w:rsidR="00577477" w:rsidRPr="00552871" w:rsidRDefault="00577477" w:rsidP="002E74F0">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870"/>
        <w:gridCol w:w="2250"/>
        <w:gridCol w:w="2245"/>
      </w:tblGrid>
      <w:tr w14:paraId="688D22F4" w:rsidR="00577477" w:rsidRPr="00552871" w:rsidTr="0049063F">
        <w:tc>
          <w:tcPr>
            <w:tcW w:w="7465" w:type="dxa"/>
            <w:gridSpan w:val="3"/>
            <w:tcMar>
              <w:top w:w="43" w:type="dxa"/>
              <w:left w:w="115" w:type="dxa"/>
              <w:right w:w="115" w:type="dxa"/>
            </w:tcMar>
          </w:tcPr>
          <w:p w14:paraId="53F5F9A8" w:rsidR="00577477" w:rsidRPr="00552871" w:rsidRDefault="00577477" w:rsidP="002E74F0">
            <w:pPr>
              <w:rPr>
                <w:rFonts w:ascii="Times New Roman" w:hAnsi="Times New Roman"/>
                <w:b/>
                <w:szCs w:val="22"/>
              </w:rPr>
            </w:pPr>
            <w:r w:rsidRPr="00552871">
              <w:rPr>
                <w:rFonts w:ascii="Times New Roman" w:hAnsi="Times New Roman"/>
                <w:b/>
                <w:szCs w:val="22"/>
              </w:rPr>
              <w:t xml:space="preserve">Activity Result 4: </w:t>
            </w:r>
            <w:r w:rsidRPr="00552871">
              <w:rPr>
                <w:rFonts w:ascii="Times New Roman" w:hAnsi="Times New Roman"/>
                <w:szCs w:val="22"/>
              </w:rPr>
              <w:t>Knowledge Management</w:t>
            </w:r>
          </w:p>
          <w:p w14:paraId="26BC2DC4" w:rsidR="00577477" w:rsidRPr="00552871" w:rsidRDefault="00577477" w:rsidP="002E74F0">
            <w:pPr>
              <w:rPr>
                <w:rFonts w:ascii="Times New Roman" w:hAnsi="Times New Roman"/>
                <w:szCs w:val="22"/>
              </w:rPr>
            </w:pPr>
          </w:p>
        </w:tc>
        <w:tc>
          <w:tcPr>
            <w:tcW w:w="2245" w:type="dxa"/>
            <w:tcMar>
              <w:top w:w="43" w:type="dxa"/>
              <w:left w:w="115" w:type="dxa"/>
              <w:right w:w="115" w:type="dxa"/>
            </w:tcMar>
          </w:tcPr>
          <w:p w14:paraId="6B55CE09" w:rsidR="00577477" w:rsidRPr="00552871" w:rsidRDefault="00577477" w:rsidP="002E74F0">
            <w:pPr>
              <w:rPr>
                <w:rFonts w:ascii="Times New Roman" w:hAnsi="Times New Roman"/>
                <w:szCs w:val="22"/>
              </w:rPr>
            </w:pPr>
            <w:r w:rsidRPr="00552871">
              <w:rPr>
                <w:rFonts w:ascii="Times New Roman" w:hAnsi="Times New Roman"/>
                <w:szCs w:val="22"/>
              </w:rPr>
              <w:t>Start Date: 01/06/2016</w:t>
            </w:r>
          </w:p>
          <w:p w14:paraId="0FBA036D" w:rsidR="00577477" w:rsidRPr="00552871" w:rsidRDefault="00577477" w:rsidP="002E74F0">
            <w:pPr>
              <w:rPr>
                <w:rFonts w:ascii="Times New Roman" w:hAnsi="Times New Roman"/>
                <w:szCs w:val="22"/>
              </w:rPr>
            </w:pPr>
            <w:r w:rsidRPr="00552871">
              <w:rPr>
                <w:rFonts w:ascii="Times New Roman" w:hAnsi="Times New Roman"/>
                <w:szCs w:val="22"/>
              </w:rPr>
              <w:t>End Date: 31/12/2020</w:t>
            </w:r>
          </w:p>
        </w:tc>
      </w:tr>
      <w:tr w14:paraId="043E4E7F" w:rsidR="00577477" w:rsidRPr="00552871" w:rsidTr="00F84AE7">
        <w:tc>
          <w:tcPr>
            <w:tcW w:w="1345" w:type="dxa"/>
            <w:tcMar>
              <w:top w:w="43" w:type="dxa"/>
              <w:left w:w="115" w:type="dxa"/>
              <w:right w:w="115" w:type="dxa"/>
            </w:tcMar>
          </w:tcPr>
          <w:p w14:paraId="0131D7C1" w:rsidR="00577477" w:rsidRPr="00552871" w:rsidRDefault="00577477" w:rsidP="002E74F0">
            <w:pPr>
              <w:rPr>
                <w:rFonts w:ascii="Times New Roman" w:hAnsi="Times New Roman"/>
                <w:b/>
                <w:szCs w:val="22"/>
              </w:rPr>
            </w:pPr>
            <w:r w:rsidRPr="00552871">
              <w:rPr>
                <w:rFonts w:ascii="Times New Roman" w:hAnsi="Times New Roman"/>
                <w:b/>
                <w:szCs w:val="22"/>
              </w:rPr>
              <w:t>Purpose</w:t>
            </w:r>
          </w:p>
          <w:p w14:paraId="04ACE5D3" w:rsidR="00577477" w:rsidRPr="00552871" w:rsidRDefault="00577477" w:rsidP="002E74F0">
            <w:pPr>
              <w:rPr>
                <w:rFonts w:ascii="Times New Roman" w:hAnsi="Times New Roman"/>
                <w:szCs w:val="22"/>
              </w:rPr>
            </w:pPr>
          </w:p>
        </w:tc>
        <w:tc>
          <w:tcPr>
            <w:tcW w:w="8365" w:type="dxa"/>
            <w:gridSpan w:val="3"/>
            <w:tcMar>
              <w:top w:w="43" w:type="dxa"/>
              <w:left w:w="115" w:type="dxa"/>
              <w:right w:w="115" w:type="dxa"/>
            </w:tcMar>
          </w:tcPr>
          <w:p w14:paraId="70C626D4" w:rsidR="00577477" w:rsidRPr="00552871" w:rsidRDefault="00B27FF0" w:rsidP="002E74F0">
            <w:pPr>
              <w:contextualSpacing/>
              <w:rPr>
                <w:rFonts w:ascii="Times New Roman" w:hAnsi="Times New Roman"/>
                <w:szCs w:val="22"/>
              </w:rPr>
            </w:pPr>
            <w:r w:rsidRPr="00552871">
              <w:rPr>
                <w:rFonts w:ascii="Times New Roman" w:hAnsi="Times New Roman"/>
              </w:rPr>
              <w:t xml:space="preserve">Building national </w:t>
            </w:r>
            <w:r w:rsidR="00552871" w:rsidRPr="00552871">
              <w:rPr>
                <w:rFonts w:ascii="Times New Roman" w:hAnsi="Times New Roman"/>
              </w:rPr>
              <w:t>skills</w:t>
            </w:r>
            <w:r w:rsidRPr="00552871">
              <w:rPr>
                <w:rFonts w:ascii="Times New Roman" w:hAnsi="Times New Roman"/>
              </w:rPr>
              <w:t xml:space="preserve"> for the uptake and utilization of knowledge-based and innovative technologies, networks and partnerships.</w:t>
            </w:r>
          </w:p>
        </w:tc>
      </w:tr>
      <w:tr w14:paraId="5A7B948F" w:rsidR="00577477" w:rsidRPr="00552871" w:rsidTr="00F84AE7">
        <w:tc>
          <w:tcPr>
            <w:tcW w:w="1345" w:type="dxa"/>
            <w:tcMar>
              <w:top w:w="43" w:type="dxa"/>
              <w:left w:w="115" w:type="dxa"/>
              <w:right w:w="115" w:type="dxa"/>
            </w:tcMar>
          </w:tcPr>
          <w:p w14:paraId="50E579CE" w:rsidR="00577477" w:rsidRPr="00552871" w:rsidRDefault="00577477" w:rsidP="002E74F0">
            <w:pPr>
              <w:rPr>
                <w:rFonts w:ascii="Times New Roman" w:hAnsi="Times New Roman"/>
                <w:b/>
                <w:szCs w:val="22"/>
              </w:rPr>
            </w:pPr>
            <w:r w:rsidRPr="00552871">
              <w:rPr>
                <w:rFonts w:ascii="Times New Roman" w:hAnsi="Times New Roman"/>
                <w:b/>
                <w:szCs w:val="22"/>
              </w:rPr>
              <w:lastRenderedPageBreak/>
              <w:t>Description</w:t>
            </w:r>
          </w:p>
          <w:p w14:paraId="3F5145CA" w:rsidR="00577477" w:rsidRPr="00552871" w:rsidRDefault="00577477" w:rsidP="002E74F0">
            <w:pPr>
              <w:jc w:val="left"/>
              <w:rPr>
                <w:rFonts w:ascii="Times New Roman" w:hAnsi="Times New Roman"/>
                <w:szCs w:val="22"/>
              </w:rPr>
            </w:pPr>
          </w:p>
        </w:tc>
        <w:tc>
          <w:tcPr>
            <w:tcW w:w="8365" w:type="dxa"/>
            <w:gridSpan w:val="3"/>
            <w:tcMar>
              <w:top w:w="43" w:type="dxa"/>
              <w:left w:w="115" w:type="dxa"/>
              <w:right w:w="115" w:type="dxa"/>
            </w:tcMar>
          </w:tcPr>
          <w:p w14:paraId="582F3DB7" w:rsidR="00577477" w:rsidRPr="00552871" w:rsidRDefault="00552871" w:rsidP="002E74F0">
            <w:pPr>
              <w:rPr>
                <w:rFonts w:ascii="Times New Roman" w:hAnsi="Times New Roman"/>
                <w:szCs w:val="22"/>
              </w:rPr>
            </w:pPr>
            <w:r>
              <w:rPr>
                <w:rFonts w:ascii="Times New Roman" w:hAnsi="Times New Roman"/>
                <w:szCs w:val="22"/>
              </w:rPr>
              <w:t>Documentation of lessons from the interventions supported by UNDP or UN Agencies as building blocks for production</w:t>
            </w:r>
            <w:r w:rsidR="00397FDB">
              <w:rPr>
                <w:rFonts w:ascii="Times New Roman" w:hAnsi="Times New Roman"/>
                <w:szCs w:val="22"/>
              </w:rPr>
              <w:t xml:space="preserve"> and dissemination </w:t>
            </w:r>
            <w:r>
              <w:rPr>
                <w:rFonts w:ascii="Times New Roman" w:hAnsi="Times New Roman"/>
                <w:szCs w:val="22"/>
              </w:rPr>
              <w:t xml:space="preserve">of </w:t>
            </w:r>
            <w:r w:rsidR="00397FDB">
              <w:rPr>
                <w:rFonts w:ascii="Times New Roman" w:hAnsi="Times New Roman"/>
                <w:szCs w:val="22"/>
              </w:rPr>
              <w:t>‘</w:t>
            </w:r>
            <w:r>
              <w:rPr>
                <w:rFonts w:ascii="Times New Roman" w:hAnsi="Times New Roman"/>
                <w:szCs w:val="22"/>
              </w:rPr>
              <w:t>best practice</w:t>
            </w:r>
            <w:r w:rsidR="00397FDB">
              <w:rPr>
                <w:rFonts w:ascii="Times New Roman" w:hAnsi="Times New Roman"/>
                <w:szCs w:val="22"/>
              </w:rPr>
              <w:t>’</w:t>
            </w:r>
            <w:r>
              <w:rPr>
                <w:rFonts w:ascii="Times New Roman" w:hAnsi="Times New Roman"/>
                <w:szCs w:val="22"/>
              </w:rPr>
              <w:t xml:space="preserve"> development stories. </w:t>
            </w:r>
          </w:p>
        </w:tc>
      </w:tr>
      <w:tr w14:paraId="01F4FCCE" w:rsidR="00577477" w:rsidRPr="00552871" w:rsidTr="0049063F">
        <w:tc>
          <w:tcPr>
            <w:tcW w:w="5215" w:type="dxa"/>
            <w:gridSpan w:val="2"/>
            <w:tcMar>
              <w:top w:w="43" w:type="dxa"/>
              <w:left w:w="115" w:type="dxa"/>
              <w:right w:w="115" w:type="dxa"/>
            </w:tcMar>
          </w:tcPr>
          <w:p w14:paraId="37F59AE3" w:rsidR="00577477" w:rsidRPr="005F43DB" w:rsidRDefault="00577477" w:rsidP="002E74F0">
            <w:pPr>
              <w:rPr>
                <w:rFonts w:ascii="Times New Roman" w:hAnsi="Times New Roman"/>
                <w:szCs w:val="22"/>
              </w:rPr>
            </w:pPr>
            <w:r w:rsidRPr="005F43DB">
              <w:rPr>
                <w:rFonts w:ascii="Times New Roman" w:hAnsi="Times New Roman"/>
                <w:b/>
                <w:szCs w:val="22"/>
              </w:rPr>
              <w:t xml:space="preserve">Quality Criteria: </w:t>
            </w:r>
            <w:r w:rsidRPr="005F43DB">
              <w:rPr>
                <w:rFonts w:ascii="Times New Roman" w:hAnsi="Times New Roman"/>
                <w:szCs w:val="22"/>
              </w:rPr>
              <w:t>Results</w:t>
            </w:r>
          </w:p>
        </w:tc>
        <w:tc>
          <w:tcPr>
            <w:tcW w:w="2250" w:type="dxa"/>
            <w:tcMar>
              <w:top w:w="43" w:type="dxa"/>
              <w:left w:w="115" w:type="dxa"/>
              <w:right w:w="115" w:type="dxa"/>
            </w:tcMar>
          </w:tcPr>
          <w:p w14:paraId="5DB246DF" w:rsidR="00577477" w:rsidRPr="00552871" w:rsidRDefault="00577477" w:rsidP="002E74F0">
            <w:pPr>
              <w:jc w:val="left"/>
              <w:rPr>
                <w:rFonts w:ascii="Times New Roman" w:hAnsi="Times New Roman"/>
                <w:b/>
                <w:szCs w:val="22"/>
              </w:rPr>
            </w:pPr>
            <w:r w:rsidRPr="00552871">
              <w:rPr>
                <w:rFonts w:ascii="Times New Roman" w:hAnsi="Times New Roman"/>
                <w:b/>
                <w:szCs w:val="22"/>
              </w:rPr>
              <w:t xml:space="preserve">Means of verification. </w:t>
            </w:r>
          </w:p>
        </w:tc>
        <w:tc>
          <w:tcPr>
            <w:tcW w:w="2245" w:type="dxa"/>
            <w:tcMar>
              <w:top w:w="43" w:type="dxa"/>
              <w:left w:w="115" w:type="dxa"/>
              <w:right w:w="115" w:type="dxa"/>
            </w:tcMar>
          </w:tcPr>
          <w:p w14:paraId="59B70BEF" w:rsidR="00577477" w:rsidRPr="00552871" w:rsidRDefault="00577477" w:rsidP="002E74F0">
            <w:pPr>
              <w:jc w:val="left"/>
              <w:rPr>
                <w:rFonts w:ascii="Times New Roman" w:hAnsi="Times New Roman"/>
                <w:b/>
                <w:szCs w:val="22"/>
              </w:rPr>
            </w:pPr>
            <w:r w:rsidRPr="00552871">
              <w:rPr>
                <w:rFonts w:ascii="Times New Roman" w:hAnsi="Times New Roman"/>
                <w:b/>
                <w:szCs w:val="22"/>
              </w:rPr>
              <w:t>Date of Assessment</w:t>
            </w:r>
          </w:p>
        </w:tc>
      </w:tr>
      <w:tr w14:paraId="05BFE4FC" w:rsidR="00577477" w:rsidRPr="00577477" w:rsidTr="0049063F">
        <w:trPr>
          <w:trHeight w:val="1099"/>
        </w:trPr>
        <w:tc>
          <w:tcPr>
            <w:tcW w:w="5215" w:type="dxa"/>
            <w:gridSpan w:val="2"/>
            <w:tcMar>
              <w:top w:w="43" w:type="dxa"/>
              <w:left w:w="115" w:type="dxa"/>
              <w:right w:w="115" w:type="dxa"/>
            </w:tcMar>
          </w:tcPr>
          <w:p w14:paraId="1688D7CE" w:rsidR="00577477" w:rsidRPr="005F43DB" w:rsidRDefault="00577477" w:rsidP="002E74F0">
            <w:pPr>
              <w:pStyle w:val="ListParagraph"/>
              <w:spacing w:after="160"/>
              <w:ind w:left="0"/>
              <w:rPr>
                <w:sz w:val="22"/>
                <w:szCs w:val="22"/>
              </w:rPr>
            </w:pPr>
            <w:r w:rsidRPr="005F43DB">
              <w:rPr>
                <w:b/>
                <w:sz w:val="22"/>
                <w:szCs w:val="22"/>
              </w:rPr>
              <w:t>Output 4:</w:t>
            </w:r>
            <w:r w:rsidRPr="005F43DB">
              <w:rPr>
                <w:sz w:val="22"/>
                <w:szCs w:val="22"/>
              </w:rPr>
              <w:t xml:space="preserve"> Knowledge product capacity developed for policy reform and programmatic adoption.</w:t>
            </w:r>
          </w:p>
          <w:p w14:paraId="5333D0BF" w:rsidR="00577477" w:rsidRPr="005F43DB" w:rsidRDefault="00577477" w:rsidP="002E74F0">
            <w:pPr>
              <w:rPr>
                <w:rFonts w:ascii="Times New Roman" w:hAnsi="Times New Roman"/>
                <w:szCs w:val="22"/>
              </w:rPr>
            </w:pPr>
            <w:r w:rsidRPr="005F43DB">
              <w:rPr>
                <w:rFonts w:ascii="Times New Roman" w:hAnsi="Times New Roman"/>
                <w:b/>
                <w:bCs/>
                <w:szCs w:val="22"/>
              </w:rPr>
              <w:t xml:space="preserve">Indicator: </w:t>
            </w:r>
            <w:r w:rsidRPr="005F43DB">
              <w:rPr>
                <w:rFonts w:ascii="Times New Roman" w:hAnsi="Times New Roman"/>
                <w:bCs/>
                <w:szCs w:val="22"/>
              </w:rPr>
              <w:t># of published knowledge products</w:t>
            </w:r>
          </w:p>
          <w:p w14:paraId="14A1324A" w:rsidR="00577477" w:rsidRPr="005F43DB" w:rsidRDefault="00577477" w:rsidP="002E74F0">
            <w:pPr>
              <w:rPr>
                <w:rFonts w:ascii="Times New Roman" w:hAnsi="Times New Roman"/>
                <w:szCs w:val="22"/>
              </w:rPr>
            </w:pPr>
            <w:r w:rsidRPr="005F43DB">
              <w:rPr>
                <w:rFonts w:ascii="Times New Roman" w:hAnsi="Times New Roman"/>
                <w:b/>
                <w:bCs/>
                <w:szCs w:val="22"/>
              </w:rPr>
              <w:t>Baselines</w:t>
            </w:r>
            <w:r w:rsidRPr="005F43DB">
              <w:rPr>
                <w:rFonts w:ascii="Times New Roman" w:hAnsi="Times New Roman"/>
                <w:bCs/>
                <w:szCs w:val="22"/>
              </w:rPr>
              <w:t xml:space="preserve">: </w:t>
            </w:r>
            <w:r w:rsidRPr="005F43DB">
              <w:rPr>
                <w:rFonts w:ascii="Times New Roman" w:hAnsi="Times New Roman"/>
                <w:szCs w:val="22"/>
              </w:rPr>
              <w:t xml:space="preserve">0 </w:t>
            </w:r>
            <w:r w:rsidRPr="005F43DB">
              <w:rPr>
                <w:rFonts w:ascii="Times New Roman" w:hAnsi="Times New Roman"/>
                <w:b/>
                <w:bCs/>
                <w:szCs w:val="22"/>
              </w:rPr>
              <w:t>Target:</w:t>
            </w:r>
            <w:r w:rsidRPr="005F43DB">
              <w:rPr>
                <w:rFonts w:ascii="Times New Roman" w:hAnsi="Times New Roman"/>
                <w:bCs/>
                <w:szCs w:val="22"/>
              </w:rPr>
              <w:t xml:space="preserve"> 2</w:t>
            </w:r>
          </w:p>
        </w:tc>
        <w:tc>
          <w:tcPr>
            <w:tcW w:w="2250" w:type="dxa"/>
            <w:tcMar>
              <w:top w:w="43" w:type="dxa"/>
              <w:left w:w="115" w:type="dxa"/>
              <w:right w:w="115" w:type="dxa"/>
            </w:tcMar>
          </w:tcPr>
          <w:p w14:paraId="1CA8AF84" w:rsidR="00577477" w:rsidRPr="00552871" w:rsidRDefault="00577477" w:rsidP="002E74F0">
            <w:pPr>
              <w:rPr>
                <w:rFonts w:ascii="Times New Roman" w:hAnsi="Times New Roman"/>
                <w:szCs w:val="22"/>
              </w:rPr>
            </w:pPr>
            <w:r w:rsidRPr="00552871">
              <w:rPr>
                <w:rFonts w:ascii="Times New Roman" w:hAnsi="Times New Roman"/>
                <w:szCs w:val="22"/>
              </w:rPr>
              <w:t>Quarterly Progress Reports</w:t>
            </w:r>
          </w:p>
          <w:p w14:paraId="3995CA66" w:rsidR="00577477" w:rsidRPr="00552871" w:rsidRDefault="00577477" w:rsidP="002E74F0">
            <w:pPr>
              <w:rPr>
                <w:rFonts w:ascii="Times New Roman" w:hAnsi="Times New Roman"/>
                <w:szCs w:val="22"/>
              </w:rPr>
            </w:pPr>
            <w:r w:rsidRPr="00552871">
              <w:rPr>
                <w:rFonts w:ascii="Times New Roman" w:hAnsi="Times New Roman"/>
                <w:szCs w:val="22"/>
              </w:rPr>
              <w:t>Annual Project Reports</w:t>
            </w:r>
          </w:p>
        </w:tc>
        <w:tc>
          <w:tcPr>
            <w:tcW w:w="2245" w:type="dxa"/>
            <w:tcMar>
              <w:top w:w="43" w:type="dxa"/>
              <w:left w:w="115" w:type="dxa"/>
              <w:right w:w="115" w:type="dxa"/>
            </w:tcMar>
          </w:tcPr>
          <w:p w14:paraId="77770C98" w:rsidR="00577477" w:rsidRPr="00577477" w:rsidRDefault="00577477" w:rsidP="002E74F0">
            <w:pPr>
              <w:rPr>
                <w:rFonts w:ascii="Times New Roman" w:hAnsi="Times New Roman"/>
                <w:szCs w:val="22"/>
              </w:rPr>
            </w:pPr>
            <w:r w:rsidRPr="00552871">
              <w:rPr>
                <w:rFonts w:ascii="Times New Roman" w:hAnsi="Times New Roman"/>
                <w:szCs w:val="22"/>
              </w:rPr>
              <w:t>Annually (November)</w:t>
            </w:r>
          </w:p>
        </w:tc>
      </w:tr>
    </w:tbl>
    <w:p w14:paraId="22F78004" w:rsidR="00577477" w:rsidRPr="006319A3" w:rsidRDefault="00577477" w:rsidP="002E74F0">
      <w:pPr>
        <w:rPr>
          <w:rFonts w:ascii="Times New Roman" w:hAnsi="Times New Roman"/>
        </w:rPr>
      </w:pPr>
    </w:p>
    <w:p w14:paraId="5CD8763C" w:rsidR="00B258EA" w:rsidRPr="006319A3" w:rsidRDefault="00B258EA" w:rsidP="002E74F0">
      <w:pPr>
        <w:rPr>
          <w:rFonts w:ascii="Times New Roman" w:hAnsi="Times New Roman"/>
        </w:rPr>
      </w:pPr>
    </w:p>
    <w:p w14:paraId="4DAB524E" w:rsidR="00B258EA" w:rsidRPr="009207B3" w:rsidRDefault="008F1069" w:rsidP="009207B3">
      <w:pPr>
        <w:pStyle w:val="Heading1"/>
        <w:numPr>
          <w:ilvl w:val="0"/>
          <w:numId w:val="49"/>
        </w:numPr>
        <w:rPr>
          <w:rFonts w:ascii="Arial" w:hAnsi="Arial" w:cs="Arial"/>
        </w:rPr>
      </w:pPr>
      <w:r w:rsidRPr="009207B3">
        <w:rPr>
          <w:rFonts w:ascii="Arial" w:hAnsi="Arial" w:cs="Arial"/>
        </w:rPr>
        <w:t>Legal Context</w:t>
      </w:r>
    </w:p>
    <w:p w14:paraId="08769D7B" w:rsidR="00240D85" w:rsidRPr="006319A3" w:rsidRDefault="00240D85" w:rsidP="002E74F0">
      <w:pPr>
        <w:tabs>
          <w:tab w:val="left" w:pos="8882"/>
          <w:tab w:val="left" w:pos="9540"/>
          <w:tab w:val="left" w:pos="10080"/>
        </w:tabs>
        <w:spacing w:after="120"/>
        <w:ind w:right="18"/>
        <w:rPr>
          <w:rFonts w:ascii="Times New Roman" w:hAnsi="Times New Roman"/>
          <w:sz w:val="24"/>
        </w:rPr>
      </w:pPr>
      <w:r w:rsidRPr="006319A3">
        <w:rPr>
          <w:rFonts w:ascii="Times New Roman" w:hAnsi="Times New Roman"/>
          <w:sz w:val="24"/>
        </w:rPr>
        <w:t>Under the Standard Basic Assistance Agreement</w:t>
      </w:r>
      <w:r w:rsidRPr="006319A3">
        <w:rPr>
          <w:rFonts w:ascii="Times New Roman" w:hAnsi="Times New Roman"/>
          <w:iCs/>
          <w:sz w:val="24"/>
          <w:shd w:val="clear" w:color="auto" w:fill="FFFFFF"/>
        </w:rPr>
        <w:t xml:space="preserve"> (SBAA) signed between UNDP and the Government of Swaziland (GOS) in 1977 as well as </w:t>
      </w:r>
      <w:r w:rsidRPr="006319A3">
        <w:rPr>
          <w:rFonts w:ascii="Times New Roman" w:hAnsi="Times New Roman"/>
          <w:sz w:val="24"/>
        </w:rPr>
        <w:t>contributing to the objectives of the Swaziland UNCT United Nations Development Assistance Framework (UNDAF) 2016-2020 and the UNDP Country Programme Document (CPD) 2016-2020 also signed with the GOS, this project document will serve as a guide for the implementation of the project activities. Consistent with the Article III of the SBAA, the responsibility for the safety and security of the implementing partner and its personnel and property, and of UNDP’s property in the implementing partner’s custody, rests with the implementing partner (IP). The IP shall:</w:t>
      </w:r>
    </w:p>
    <w:p w14:paraId="6FF45CA3" w:rsidR="00240D85" w:rsidRPr="006319A3" w:rsidRDefault="00240D85" w:rsidP="002E74F0">
      <w:pPr>
        <w:numPr>
          <w:ilvl w:val="0"/>
          <w:numId w:val="32"/>
        </w:numPr>
        <w:tabs>
          <w:tab w:val="left" w:pos="8882"/>
          <w:tab w:val="left" w:pos="10080"/>
        </w:tabs>
        <w:spacing w:after="120"/>
        <w:ind w:right="18"/>
        <w:rPr>
          <w:rFonts w:ascii="Times New Roman" w:hAnsi="Times New Roman"/>
          <w:sz w:val="24"/>
        </w:rPr>
      </w:pPr>
      <w:r w:rsidRPr="006319A3">
        <w:rPr>
          <w:rFonts w:ascii="Times New Roman" w:hAnsi="Times New Roman"/>
          <w:sz w:val="24"/>
        </w:rPr>
        <w:t>put in place an appropriate security plan and maintain the security plan, taking into account the security situation in the country where the project is being carried;</w:t>
      </w:r>
      <w:r w:rsidR="00925C6B" w:rsidRPr="006319A3">
        <w:rPr>
          <w:rFonts w:ascii="Times New Roman" w:hAnsi="Times New Roman"/>
          <w:sz w:val="24"/>
        </w:rPr>
        <w:t xml:space="preserve"> and</w:t>
      </w:r>
    </w:p>
    <w:p w14:paraId="6C911FB9" w:rsidR="00240D85" w:rsidRPr="006319A3" w:rsidRDefault="00240D85" w:rsidP="002E74F0">
      <w:pPr>
        <w:numPr>
          <w:ilvl w:val="0"/>
          <w:numId w:val="32"/>
        </w:numPr>
        <w:tabs>
          <w:tab w:val="left" w:pos="8550"/>
          <w:tab w:val="left" w:pos="10080"/>
        </w:tabs>
        <w:spacing w:after="120"/>
        <w:ind w:right="18"/>
        <w:rPr>
          <w:rFonts w:ascii="Times New Roman" w:hAnsi="Times New Roman"/>
          <w:sz w:val="24"/>
        </w:rPr>
      </w:pPr>
      <w:r w:rsidRPr="006319A3">
        <w:rPr>
          <w:rFonts w:ascii="Times New Roman" w:hAnsi="Times New Roman"/>
          <w:sz w:val="24"/>
        </w:rPr>
        <w:t>assume all risks and liabilities related to the IP’s security, and the full implementation of the security plan.</w:t>
      </w:r>
    </w:p>
    <w:p w14:paraId="768B9343" w:rsidR="00240D85" w:rsidRPr="006319A3" w:rsidRDefault="00240D85" w:rsidP="002E74F0">
      <w:pPr>
        <w:tabs>
          <w:tab w:val="left" w:pos="10080"/>
        </w:tabs>
        <w:spacing w:after="120"/>
        <w:ind w:right="18"/>
        <w:rPr>
          <w:rFonts w:ascii="Times New Roman" w:hAnsi="Times New Roman"/>
          <w:sz w:val="24"/>
        </w:rPr>
      </w:pPr>
      <w:r w:rsidRPr="006319A3">
        <w:rPr>
          <w:rFonts w:ascii="Times New Roman" w:hAnsi="Times New Roman"/>
          <w:sz w:val="24"/>
        </w:rPr>
        <w:t>UNDP reserves the right to verify whether such a plan is in place, and to suggest modifications to the plan when necessary. Failure to maintain and implement an appropriate security plan as required hereunder shall be deemed a breach of this agreement.</w:t>
      </w:r>
    </w:p>
    <w:p w14:paraId="150E91A9" w:rsidR="00240D85" w:rsidRPr="006319A3" w:rsidRDefault="00240D85" w:rsidP="002E74F0">
      <w:pPr>
        <w:tabs>
          <w:tab w:val="left" w:pos="10080"/>
        </w:tabs>
        <w:spacing w:after="120"/>
        <w:ind w:right="18"/>
        <w:rPr>
          <w:rFonts w:ascii="Times New Roman" w:hAnsi="Times New Roman"/>
          <w:sz w:val="24"/>
        </w:rPr>
      </w:pPr>
      <w:r w:rsidRPr="006319A3">
        <w:rPr>
          <w:rFonts w:ascii="Times New Roman" w:hAnsi="Times New Roman"/>
          <w:sz w:val="24"/>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9" w:history="1">
        <w:r w:rsidRPr="006319A3">
          <w:rPr>
            <w:rStyle w:val="Hyperlink"/>
            <w:rFonts w:ascii="Times New Roman" w:hAnsi="Times New Roman"/>
            <w:sz w:val="24"/>
          </w:rPr>
          <w:t>http://www.un.org/Docs/sc/committees/1267/1267ListEng.htm</w:t>
        </w:r>
      </w:hyperlink>
      <w:r w:rsidRPr="006319A3">
        <w:rPr>
          <w:rFonts w:ascii="Times New Roman" w:hAnsi="Times New Roman"/>
          <w:color w:val="000080"/>
          <w:sz w:val="24"/>
        </w:rPr>
        <w:t xml:space="preserve">. </w:t>
      </w:r>
      <w:r w:rsidRPr="006319A3">
        <w:rPr>
          <w:rFonts w:ascii="Times New Roman" w:hAnsi="Times New Roman"/>
          <w:sz w:val="24"/>
        </w:rPr>
        <w:t xml:space="preserve">This provision must be included in all sub-contracts or sub-agreements entered into under this Project Document”. </w:t>
      </w:r>
    </w:p>
    <w:p w14:paraId="62E3D499" w:rsidR="001D0B24" w:rsidRPr="006319A3" w:rsidRDefault="001D0B24" w:rsidP="002E74F0">
      <w:pPr>
        <w:rPr>
          <w:rFonts w:ascii="Times New Roman" w:hAnsi="Times New Roman"/>
        </w:rPr>
      </w:pPr>
    </w:p>
    <w:p w14:paraId="7ADE00B9" w:rsidR="00240D85" w:rsidRPr="009207B3" w:rsidRDefault="00925C6B" w:rsidP="002E74F0">
      <w:pPr>
        <w:rPr>
          <w:rFonts w:cs="Arial"/>
          <w:b/>
        </w:rPr>
      </w:pPr>
      <w:r w:rsidRPr="009207B3">
        <w:rPr>
          <w:rFonts w:cs="Arial"/>
          <w:b/>
        </w:rPr>
        <w:t xml:space="preserve">ANNEXES: </w:t>
      </w:r>
    </w:p>
    <w:p w14:paraId="7FA4E766" w:rsidR="00240D85" w:rsidRDefault="00925C6B" w:rsidP="002E74F0">
      <w:pPr>
        <w:rPr>
          <w:rFonts w:ascii="Times New Roman" w:hAnsi="Times New Roman"/>
          <w:sz w:val="24"/>
        </w:rPr>
      </w:pPr>
      <w:r w:rsidRPr="006319A3">
        <w:rPr>
          <w:rFonts w:ascii="Times New Roman" w:hAnsi="Times New Roman"/>
          <w:sz w:val="24"/>
        </w:rPr>
        <w:t xml:space="preserve">Terms of Reference: </w:t>
      </w:r>
    </w:p>
    <w:p w14:paraId="2FCC02EC" w:rsidR="0014217E" w:rsidRDefault="0014217E" w:rsidP="002E74F0">
      <w:pPr>
        <w:rPr>
          <w:rFonts w:ascii="Times New Roman" w:hAnsi="Times New Roman"/>
          <w:sz w:val="24"/>
        </w:rPr>
      </w:pPr>
    </w:p>
    <w:p w14:paraId="23BBB42F" w:rsidR="0014217E" w:rsidRPr="0014217E" w:rsidRDefault="0014217E" w:rsidP="002E74F0">
      <w:pPr>
        <w:rPr>
          <w:rFonts w:ascii="Times New Roman" w:hAnsi="Times New Roman"/>
          <w:szCs w:val="22"/>
        </w:rPr>
      </w:pPr>
    </w:p>
    <w:sectPr w:rsidR="0014217E" w:rsidRPr="0014217E" w:rsidSect="00577477">
      <w:headerReference w:type="first" r:id="rId20"/>
      <w:pgSz w:w="11906" w:h="16838" w:code="9"/>
      <w:pgMar w:top="864" w:right="926" w:bottom="864" w:left="1260"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396DB" w:rsidR="00F9066A" w:rsidRDefault="00F9066A">
      <w:r>
        <w:separator/>
      </w:r>
    </w:p>
  </w:endnote>
  <w:endnote w:type="continuationSeparator" w:id="0">
    <w:p w14:paraId="0E6F6908" w:rsidR="00F9066A" w:rsidRDefault="00F9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2FC30" w:rsidR="00F84AE7" w:rsidRDefault="00F84AE7"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B3A45" w:rsidR="00F84AE7" w:rsidRDefault="00F84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627730"/>
      <w:docPartObj>
        <w:docPartGallery w:val="Page Numbers (Bottom of Page)"/>
        <w:docPartUnique/>
      </w:docPartObj>
    </w:sdtPr>
    <w:sdtEndPr>
      <w:rPr>
        <w:noProof/>
      </w:rPr>
    </w:sdtEndPr>
    <w:sdtContent>
      <w:p w14:paraId="1A602F42" w:rsidR="00F84AE7" w:rsidRDefault="00F84AE7">
        <w:pPr>
          <w:pStyle w:val="Footer"/>
          <w:jc w:val="right"/>
        </w:pPr>
        <w:r>
          <w:fldChar w:fldCharType="begin"/>
        </w:r>
        <w:r>
          <w:instrText xml:space="preserve"> PAGE   \* MERGEFORMAT </w:instrText>
        </w:r>
        <w:r>
          <w:fldChar w:fldCharType="separate"/>
        </w:r>
        <w:r w:rsidR="00546933">
          <w:rPr>
            <w:noProof/>
          </w:rPr>
          <w:t>3</w:t>
        </w:r>
        <w:r>
          <w:rPr>
            <w:noProof/>
          </w:rPr>
          <w:fldChar w:fldCharType="end"/>
        </w:r>
      </w:p>
    </w:sdtContent>
  </w:sdt>
  <w:p w14:paraId="2F45212B" w:rsidR="00F84AE7" w:rsidRDefault="00F84AE7" w:rsidP="00453D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9F83A" w:rsidR="00F9066A" w:rsidRDefault="00F9066A">
      <w:r>
        <w:separator/>
      </w:r>
    </w:p>
  </w:footnote>
  <w:footnote w:type="continuationSeparator" w:id="0">
    <w:p w14:paraId="2D21BEEA" w:rsidR="00F9066A" w:rsidRDefault="00F9066A">
      <w:r>
        <w:continuationSeparator/>
      </w:r>
    </w:p>
  </w:footnote>
  <w:footnote w:id="1">
    <w:p w14:paraId="61B13FE9" w:rsidR="00F84AE7" w:rsidRPr="0061771D" w:rsidRDefault="00F84AE7" w:rsidP="00A203F9">
      <w:pPr>
        <w:pStyle w:val="FootnoteText"/>
        <w:spacing w:after="0"/>
        <w:rPr>
          <w:rFonts w:ascii="Consolas" w:hAnsi="Consolas" w:cs="Consolas"/>
          <w:sz w:val="18"/>
          <w:szCs w:val="18"/>
        </w:rPr>
      </w:pPr>
      <w:r w:rsidRPr="007E6DF8">
        <w:rPr>
          <w:rStyle w:val="FootnoteReference"/>
          <w:rFonts w:ascii="Consolas" w:hAnsi="Consolas" w:cs="Consolas"/>
          <w:szCs w:val="18"/>
        </w:rPr>
        <w:footnoteRef/>
      </w:r>
      <w:r w:rsidRPr="0061771D">
        <w:rPr>
          <w:rFonts w:ascii="Consolas" w:hAnsi="Consolas" w:cs="Consolas"/>
          <w:sz w:val="18"/>
          <w:szCs w:val="18"/>
        </w:rPr>
        <w:t xml:space="preserve"> 63% - Poverty, Swaziland Household Income Expenditure Survey, 2010.</w:t>
      </w:r>
    </w:p>
  </w:footnote>
  <w:footnote w:id="2">
    <w:p w14:paraId="2F1A4638" w:rsidR="00F84AE7" w:rsidRPr="0061771D" w:rsidRDefault="00F84AE7" w:rsidP="00A203F9">
      <w:pPr>
        <w:pStyle w:val="FootnoteText"/>
        <w:spacing w:after="0"/>
        <w:rPr>
          <w:rFonts w:ascii="Consolas" w:hAnsi="Consolas" w:cs="Consolas"/>
          <w:sz w:val="18"/>
          <w:szCs w:val="18"/>
        </w:rPr>
      </w:pPr>
      <w:r w:rsidRPr="0061771D">
        <w:rPr>
          <w:rStyle w:val="FootnoteReference"/>
          <w:rFonts w:ascii="Consolas" w:hAnsi="Consolas" w:cs="Consolas"/>
          <w:szCs w:val="18"/>
        </w:rPr>
        <w:footnoteRef/>
      </w:r>
      <w:r w:rsidRPr="0061771D">
        <w:rPr>
          <w:rFonts w:ascii="Consolas" w:hAnsi="Consolas" w:cs="Consolas"/>
          <w:sz w:val="18"/>
          <w:szCs w:val="18"/>
        </w:rPr>
        <w:t xml:space="preserve"> 29% - Unemployment, MDG</w:t>
      </w:r>
      <w:r>
        <w:rPr>
          <w:rFonts w:ascii="Consolas" w:hAnsi="Consolas" w:cs="Consolas"/>
          <w:sz w:val="18"/>
          <w:szCs w:val="18"/>
        </w:rPr>
        <w:t xml:space="preserve"> Report</w:t>
      </w:r>
      <w:r w:rsidRPr="0061771D">
        <w:rPr>
          <w:rFonts w:ascii="Consolas" w:hAnsi="Consolas" w:cs="Consolas"/>
          <w:sz w:val="18"/>
          <w:szCs w:val="18"/>
        </w:rPr>
        <w:t>, 2015.</w:t>
      </w:r>
    </w:p>
  </w:footnote>
  <w:footnote w:id="3">
    <w:p w14:paraId="77FE5ED8" w:rsidR="00F84AE7" w:rsidRPr="0061771D" w:rsidRDefault="00F84AE7">
      <w:pPr>
        <w:pStyle w:val="FootnoteText"/>
        <w:rPr>
          <w:rFonts w:ascii="Consolas" w:hAnsi="Consolas" w:cs="Consolas"/>
          <w:sz w:val="18"/>
          <w:szCs w:val="18"/>
        </w:rPr>
      </w:pPr>
      <w:r w:rsidRPr="0061771D">
        <w:rPr>
          <w:rStyle w:val="FootnoteReference"/>
          <w:rFonts w:ascii="Consolas" w:hAnsi="Consolas" w:cs="Consolas"/>
          <w:szCs w:val="18"/>
        </w:rPr>
        <w:footnoteRef/>
      </w:r>
      <w:r w:rsidRPr="0061771D">
        <w:rPr>
          <w:rFonts w:ascii="Consolas" w:hAnsi="Consolas" w:cs="Consolas"/>
          <w:sz w:val="18"/>
          <w:szCs w:val="18"/>
        </w:rPr>
        <w:t xml:space="preserve"> Income &gt; $1,046.</w:t>
      </w:r>
    </w:p>
  </w:footnote>
  <w:footnote w:id="4">
    <w:p w14:paraId="6E84ADB1" w:rsidR="00F84AE7" w:rsidRPr="0061771D" w:rsidRDefault="00F84AE7">
      <w:pPr>
        <w:pStyle w:val="FootnoteText"/>
        <w:rPr>
          <w:rFonts w:ascii="Consolas" w:hAnsi="Consolas" w:cs="Consolas"/>
          <w:sz w:val="18"/>
          <w:szCs w:val="18"/>
        </w:rPr>
      </w:pPr>
      <w:r w:rsidRPr="0061771D">
        <w:rPr>
          <w:rStyle w:val="FootnoteReference"/>
          <w:rFonts w:ascii="Consolas" w:hAnsi="Consolas" w:cs="Consolas"/>
          <w:szCs w:val="18"/>
        </w:rPr>
        <w:footnoteRef/>
      </w:r>
      <w:r w:rsidRPr="0061771D">
        <w:rPr>
          <w:rFonts w:ascii="Consolas" w:hAnsi="Consolas" w:cs="Consolas"/>
          <w:sz w:val="18"/>
          <w:szCs w:val="18"/>
        </w:rPr>
        <w:t xml:space="preserve"> Gini Coefficient 0.51, GHDR, 2015.</w:t>
      </w:r>
    </w:p>
  </w:footnote>
  <w:footnote w:id="5">
    <w:p w14:paraId="7C64D027" w:rsidR="00F84AE7" w:rsidRPr="0061771D" w:rsidRDefault="00F84AE7">
      <w:pPr>
        <w:pStyle w:val="FootnoteText"/>
        <w:rPr>
          <w:rFonts w:ascii="Consolas" w:hAnsi="Consolas" w:cs="Consolas"/>
          <w:sz w:val="18"/>
          <w:szCs w:val="18"/>
        </w:rPr>
      </w:pPr>
      <w:r w:rsidRPr="0061771D">
        <w:rPr>
          <w:rStyle w:val="FootnoteReference"/>
          <w:rFonts w:ascii="Consolas" w:hAnsi="Consolas" w:cs="Consolas"/>
          <w:szCs w:val="18"/>
        </w:rPr>
        <w:footnoteRef/>
      </w:r>
      <w:r w:rsidRPr="0061771D">
        <w:rPr>
          <w:rFonts w:ascii="Consolas" w:hAnsi="Consolas" w:cs="Consolas"/>
          <w:sz w:val="18"/>
          <w:szCs w:val="18"/>
        </w:rPr>
        <w:t xml:space="preserve"> </w:t>
      </w:r>
      <w:r>
        <w:rPr>
          <w:rFonts w:ascii="Consolas" w:hAnsi="Consolas" w:cs="Consolas"/>
          <w:sz w:val="18"/>
          <w:szCs w:val="18"/>
        </w:rPr>
        <w:t>T</w:t>
      </w:r>
      <w:r w:rsidRPr="0061771D">
        <w:rPr>
          <w:rFonts w:ascii="Consolas" w:hAnsi="Consolas" w:cs="Consolas"/>
          <w:sz w:val="18"/>
          <w:szCs w:val="18"/>
        </w:rPr>
        <w:t xml:space="preserve">he country performed well </w:t>
      </w:r>
      <w:r>
        <w:rPr>
          <w:rFonts w:ascii="Consolas" w:hAnsi="Consolas" w:cs="Consolas"/>
          <w:sz w:val="18"/>
          <w:szCs w:val="18"/>
        </w:rPr>
        <w:t xml:space="preserve">with </w:t>
      </w:r>
      <w:r w:rsidRPr="0061771D">
        <w:rPr>
          <w:rFonts w:ascii="Consolas" w:hAnsi="Consolas" w:cs="Consolas"/>
          <w:sz w:val="18"/>
          <w:szCs w:val="18"/>
        </w:rPr>
        <w:t>MDG</w:t>
      </w:r>
      <w:r>
        <w:rPr>
          <w:rFonts w:ascii="Consolas" w:hAnsi="Consolas" w:cs="Consolas"/>
          <w:sz w:val="18"/>
          <w:szCs w:val="18"/>
        </w:rPr>
        <w:t>s</w:t>
      </w:r>
      <w:r w:rsidRPr="0061771D">
        <w:rPr>
          <w:rFonts w:ascii="Consolas" w:hAnsi="Consolas" w:cs="Consolas"/>
          <w:sz w:val="18"/>
          <w:szCs w:val="18"/>
        </w:rPr>
        <w:t xml:space="preserve"> 2</w:t>
      </w:r>
      <w:r>
        <w:rPr>
          <w:rFonts w:ascii="Consolas" w:hAnsi="Consolas" w:cs="Consolas"/>
          <w:sz w:val="18"/>
          <w:szCs w:val="18"/>
        </w:rPr>
        <w:t xml:space="preserve"> and 7, had mixed outcomes with MDGs 3  and 8 and challenges with MDGs 1, </w:t>
      </w:r>
      <w:r w:rsidRPr="0061771D">
        <w:rPr>
          <w:rFonts w:ascii="Consolas" w:hAnsi="Consolas" w:cs="Consolas"/>
          <w:sz w:val="18"/>
          <w:szCs w:val="18"/>
        </w:rPr>
        <w:t>4,</w:t>
      </w:r>
      <w:r>
        <w:rPr>
          <w:rFonts w:ascii="Consolas" w:hAnsi="Consolas" w:cs="Consolas"/>
          <w:sz w:val="18"/>
          <w:szCs w:val="18"/>
        </w:rPr>
        <w:t xml:space="preserve"> </w:t>
      </w:r>
      <w:r w:rsidRPr="0061771D">
        <w:rPr>
          <w:rFonts w:ascii="Consolas" w:hAnsi="Consolas" w:cs="Consolas"/>
          <w:sz w:val="18"/>
          <w:szCs w:val="18"/>
        </w:rPr>
        <w:t>5</w:t>
      </w:r>
      <w:r>
        <w:rPr>
          <w:rFonts w:ascii="Consolas" w:hAnsi="Consolas" w:cs="Consolas"/>
          <w:sz w:val="18"/>
          <w:szCs w:val="18"/>
        </w:rPr>
        <w:t>,  and</w:t>
      </w:r>
      <w:r w:rsidRPr="0061771D">
        <w:rPr>
          <w:rFonts w:ascii="Consolas" w:hAnsi="Consolas" w:cs="Consolas"/>
          <w:sz w:val="18"/>
          <w:szCs w:val="18"/>
        </w:rPr>
        <w:t xml:space="preserve"> 6</w:t>
      </w:r>
      <w:r>
        <w:rPr>
          <w:rFonts w:ascii="Consolas" w:hAnsi="Consolas" w:cs="Consolas"/>
          <w:sz w:val="18"/>
          <w:szCs w:val="18"/>
        </w:rPr>
        <w:t>,</w:t>
      </w:r>
      <w:r w:rsidRPr="0061771D">
        <w:rPr>
          <w:rFonts w:ascii="Consolas" w:hAnsi="Consolas" w:cs="Consolas"/>
          <w:sz w:val="18"/>
          <w:szCs w:val="18"/>
        </w:rPr>
        <w:t xml:space="preserve"> 2015 MDG Report</w:t>
      </w:r>
      <w:r>
        <w:rPr>
          <w:rFonts w:ascii="Consolas" w:hAnsi="Consolas" w:cs="Consolas"/>
          <w:sz w:val="18"/>
          <w:szCs w:val="18"/>
        </w:rPr>
        <w:t>.</w:t>
      </w:r>
    </w:p>
  </w:footnote>
  <w:footnote w:id="6">
    <w:p w14:paraId="39902A8D" w:rsidR="00F84AE7" w:rsidRDefault="00F84AE7">
      <w:pPr>
        <w:pStyle w:val="FootnoteText"/>
      </w:pPr>
      <w:r w:rsidRPr="0061771D">
        <w:rPr>
          <w:rStyle w:val="FootnoteReference"/>
          <w:rFonts w:ascii="Consolas" w:hAnsi="Consolas" w:cs="Consolas"/>
          <w:szCs w:val="18"/>
        </w:rPr>
        <w:footnoteRef/>
      </w:r>
      <w:r w:rsidRPr="0061771D">
        <w:rPr>
          <w:rFonts w:ascii="Consolas" w:hAnsi="Consolas" w:cs="Consolas"/>
          <w:sz w:val="18"/>
          <w:szCs w:val="18"/>
        </w:rPr>
        <w:t xml:space="preserve"> The three programme pillars are: Inclusive Economic Growth; Resilience and Disaster Risk Management; and, Governance and Citizen Participation.</w:t>
      </w:r>
    </w:p>
  </w:footnote>
  <w:footnote w:id="7">
    <w:p w14:paraId="0B59A3E0" w:rsidR="00F84AE7" w:rsidRPr="002E74F0" w:rsidRDefault="00F84AE7">
      <w:pPr>
        <w:pStyle w:val="FootnoteText"/>
        <w:rPr>
          <w:rFonts w:ascii="Consolas" w:hAnsi="Consolas" w:cs="Consolas"/>
          <w:sz w:val="18"/>
          <w:szCs w:val="18"/>
        </w:rPr>
      </w:pPr>
      <w:r w:rsidRPr="002E74F0">
        <w:rPr>
          <w:rStyle w:val="FootnoteReference"/>
          <w:rFonts w:ascii="Consolas" w:hAnsi="Consolas" w:cs="Consolas"/>
          <w:szCs w:val="18"/>
        </w:rPr>
        <w:footnoteRef/>
      </w:r>
      <w:r w:rsidRPr="002E74F0">
        <w:rPr>
          <w:rFonts w:ascii="Consolas" w:hAnsi="Consolas" w:cs="Consolas"/>
          <w:sz w:val="18"/>
          <w:szCs w:val="18"/>
        </w:rPr>
        <w:t xml:space="preserve"> The strategies developed are for </w:t>
      </w:r>
      <w:r w:rsidR="002E74F0" w:rsidRPr="002E74F0">
        <w:rPr>
          <w:rFonts w:ascii="Consolas" w:hAnsi="Consolas" w:cs="Consolas"/>
          <w:sz w:val="18"/>
          <w:szCs w:val="18"/>
        </w:rPr>
        <w:t xml:space="preserve">the </w:t>
      </w:r>
      <w:r w:rsidRPr="002E74F0">
        <w:rPr>
          <w:rFonts w:ascii="Consolas" w:hAnsi="Consolas" w:cs="Consolas"/>
          <w:sz w:val="18"/>
          <w:szCs w:val="18"/>
        </w:rPr>
        <w:t>ministries of: Home Affairs, Foreign Affairs and International Cooperation, Tourism and Environmental Affairs, Commerce Industry and Trade</w:t>
      </w:r>
      <w:r w:rsidR="00E04F0B" w:rsidRPr="002E74F0">
        <w:rPr>
          <w:rFonts w:ascii="Consolas" w:hAnsi="Consolas" w:cs="Consolas"/>
          <w:sz w:val="18"/>
          <w:szCs w:val="18"/>
        </w:rPr>
        <w:t xml:space="preserve">, Economic </w:t>
      </w:r>
      <w:r w:rsidRPr="002E74F0">
        <w:rPr>
          <w:rFonts w:ascii="Consolas" w:hAnsi="Consolas" w:cs="Consolas"/>
          <w:sz w:val="18"/>
          <w:szCs w:val="18"/>
        </w:rPr>
        <w:t>Planning and Development.</w:t>
      </w:r>
    </w:p>
  </w:footnote>
  <w:footnote w:id="8">
    <w:p w14:paraId="625AF034" w:rsidR="00F84AE7" w:rsidRDefault="00F84AE7">
      <w:pPr>
        <w:pStyle w:val="FootnoteText"/>
      </w:pPr>
      <w:r w:rsidRPr="002E74F0">
        <w:rPr>
          <w:rStyle w:val="FootnoteReference"/>
          <w:rFonts w:ascii="Consolas" w:hAnsi="Consolas" w:cs="Consolas"/>
          <w:szCs w:val="18"/>
        </w:rPr>
        <w:footnoteRef/>
      </w:r>
      <w:r w:rsidRPr="002E74F0">
        <w:rPr>
          <w:rFonts w:ascii="Consolas" w:hAnsi="Consolas" w:cs="Consolas"/>
          <w:sz w:val="18"/>
          <w:szCs w:val="18"/>
        </w:rPr>
        <w:t xml:space="preserve"> PRSAP,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8892F" w:rsidR="00F84AE7" w:rsidRPr="00453D4C" w:rsidRDefault="00F84AE7"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6EEF" w:rsidR="00F84AE7" w:rsidRPr="00302288" w:rsidRDefault="00546933">
    <w:pPr>
      <w:pStyle w:val="Header"/>
      <w:rPr>
        <w:b/>
        <w:szCs w:val="22"/>
      </w:rPr>
    </w:pPr>
    <w:sdt>
      <w:sdtPr>
        <w:rPr>
          <w:b/>
          <w:szCs w:val="22"/>
        </w:rPr>
        <w:id w:val="-182210338"/>
        <w:docPartObj>
          <w:docPartGallery w:val="Watermarks"/>
          <w:docPartUnique/>
        </w:docPartObj>
      </w:sdtPr>
      <w:sdtEndPr/>
      <w:sdtContent>
        <w:r>
          <w:rPr>
            <w:b/>
            <w:noProof/>
            <w:szCs w:val="22"/>
          </w:rPr>
          <w:pict w14:anchorId="293F8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4AE7">
      <w:rPr>
        <w:noProof/>
        <w:lang w:eastAsia="en-GB"/>
      </w:rPr>
      <w:drawing>
        <wp:anchor distT="0" distB="0" distL="114300" distR="114300" simplePos="0" relativeHeight="251657216" behindDoc="1" locked="0" layoutInCell="1" allowOverlap="1" wp14:anchorId="1BDC54EE" wp14:editId="6EB2FF9B">
          <wp:simplePos x="0" y="0"/>
          <wp:positionH relativeFrom="margin">
            <wp:align>right</wp:align>
          </wp:positionH>
          <wp:positionV relativeFrom="paragraph">
            <wp:posOffset>73025</wp:posOffset>
          </wp:positionV>
          <wp:extent cx="533400" cy="809625"/>
          <wp:effectExtent l="0" t="0" r="0" b="9525"/>
          <wp:wrapNone/>
          <wp:docPr id="79" name="Picture 79"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AE7" w:rsidRPr="00302288">
      <w:rPr>
        <w:b/>
        <w:szCs w:val="22"/>
      </w:rPr>
      <w:t>United Nations Development Programme</w:t>
    </w:r>
  </w:p>
  <w:p w14:paraId="34B54A21" w:rsidR="00F84AE7" w:rsidRDefault="00F84AE7">
    <w:pPr>
      <w:pStyle w:val="Header"/>
    </w:pPr>
  </w:p>
  <w:p w14:paraId="01CE64BE" w:rsidR="00F84AE7" w:rsidRDefault="00F84AE7">
    <w:pPr>
      <w:pStyle w:val="Header"/>
    </w:pPr>
  </w:p>
  <w:p w14:paraId="78370FFD" w:rsidR="00F84AE7" w:rsidRDefault="00F84AE7">
    <w:pPr>
      <w:pStyle w:val="Header"/>
    </w:pPr>
  </w:p>
  <w:p w14:paraId="4BE47370" w:rsidR="00F84AE7" w:rsidRDefault="00F84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67D1" w:rsidR="00F84AE7" w:rsidRDefault="00F84AE7">
    <w:pPr>
      <w:pStyle w:val="Header"/>
      <w:rPr>
        <w:b/>
        <w:szCs w:val="22"/>
      </w:rPr>
    </w:pPr>
  </w:p>
  <w:p w14:paraId="62B1D4E9" w:rsidR="00F84AE7" w:rsidRPr="00DB520F" w:rsidRDefault="00F84AE7">
    <w:pPr>
      <w:pStyle w:val="Header"/>
      <w:rPr>
        <w:b/>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4E05" w:rsidR="00F84AE7" w:rsidRDefault="00F84AE7">
    <w:pPr>
      <w:pStyle w:val="Header"/>
      <w:rPr>
        <w:b/>
        <w:szCs w:val="22"/>
      </w:rPr>
    </w:pPr>
  </w:p>
  <w:p w14:paraId="32E18D30" w:rsidR="00F84AE7" w:rsidRPr="00DB520F" w:rsidRDefault="00F84AE7">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1272C8"/>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A0CDF"/>
    <w:multiLevelType w:val="hybridMultilevel"/>
    <w:tmpl w:val="C18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B312B"/>
    <w:multiLevelType w:val="hybridMultilevel"/>
    <w:tmpl w:val="EB4A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834B98"/>
    <w:multiLevelType w:val="hybridMultilevel"/>
    <w:tmpl w:val="5DB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30CFE"/>
    <w:multiLevelType w:val="hybridMultilevel"/>
    <w:tmpl w:val="3D345794"/>
    <w:lvl w:ilvl="0" w:tplc="2D4645B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70A20"/>
    <w:multiLevelType w:val="hybridMultilevel"/>
    <w:tmpl w:val="2A66F7FA"/>
    <w:lvl w:ilvl="0" w:tplc="2F428794">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C139A"/>
    <w:multiLevelType w:val="hybridMultilevel"/>
    <w:tmpl w:val="79227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3A5546"/>
    <w:multiLevelType w:val="hybridMultilevel"/>
    <w:tmpl w:val="93C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8436E"/>
    <w:multiLevelType w:val="hybridMultilevel"/>
    <w:tmpl w:val="EF4AB360"/>
    <w:lvl w:ilvl="0" w:tplc="34E0D110">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7"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B6304F"/>
    <w:multiLevelType w:val="hybridMultilevel"/>
    <w:tmpl w:val="9ED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D0A39"/>
    <w:multiLevelType w:val="hybridMultilevel"/>
    <w:tmpl w:val="5D52A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FB103E"/>
    <w:multiLevelType w:val="hybridMultilevel"/>
    <w:tmpl w:val="D90C5860"/>
    <w:lvl w:ilvl="0" w:tplc="2F428794">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27105"/>
    <w:multiLevelType w:val="multilevel"/>
    <w:tmpl w:val="DDA80830"/>
    <w:lvl w:ilvl="0">
      <w:start w:val="1"/>
      <w:numFmt w:val="decimal"/>
      <w:lvlText w:val="%1."/>
      <w:lvlJc w:val="left"/>
      <w:pPr>
        <w:ind w:left="360" w:hanging="360"/>
      </w:p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3"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A915C9"/>
    <w:multiLevelType w:val="hybridMultilevel"/>
    <w:tmpl w:val="DCB25478"/>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8C271F"/>
    <w:multiLevelType w:val="hybridMultilevel"/>
    <w:tmpl w:val="03CE79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42C7C54"/>
    <w:multiLevelType w:val="hybridMultilevel"/>
    <w:tmpl w:val="4784280E"/>
    <w:lvl w:ilvl="0" w:tplc="9A6E1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F7993"/>
    <w:multiLevelType w:val="hybridMultilevel"/>
    <w:tmpl w:val="75B0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61DEE"/>
    <w:multiLevelType w:val="hybridMultilevel"/>
    <w:tmpl w:val="5F604B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4C67447A"/>
    <w:multiLevelType w:val="hybridMultilevel"/>
    <w:tmpl w:val="645A4EB2"/>
    <w:lvl w:ilvl="0" w:tplc="57AA88F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795F3D"/>
    <w:multiLevelType w:val="hybridMultilevel"/>
    <w:tmpl w:val="41EC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12E84"/>
    <w:multiLevelType w:val="hybridMultilevel"/>
    <w:tmpl w:val="946685E4"/>
    <w:lvl w:ilvl="0" w:tplc="E5D49516">
      <w:start w:val="1"/>
      <w:numFmt w:val="bullet"/>
      <w:lvlText w:val="•"/>
      <w:lvlJc w:val="left"/>
      <w:pPr>
        <w:tabs>
          <w:tab w:val="num" w:pos="1440"/>
        </w:tabs>
        <w:ind w:left="1440" w:hanging="360"/>
      </w:pPr>
      <w:rPr>
        <w:rFonts w:ascii="Arial" w:hAnsi="Arial" w:hint="default"/>
      </w:rPr>
    </w:lvl>
    <w:lvl w:ilvl="1" w:tplc="ED1615E6" w:tentative="1">
      <w:start w:val="1"/>
      <w:numFmt w:val="bullet"/>
      <w:lvlText w:val="•"/>
      <w:lvlJc w:val="left"/>
      <w:pPr>
        <w:tabs>
          <w:tab w:val="num" w:pos="2160"/>
        </w:tabs>
        <w:ind w:left="2160" w:hanging="360"/>
      </w:pPr>
      <w:rPr>
        <w:rFonts w:ascii="Arial" w:hAnsi="Arial" w:hint="default"/>
      </w:rPr>
    </w:lvl>
    <w:lvl w:ilvl="2" w:tplc="976EC14C" w:tentative="1">
      <w:start w:val="1"/>
      <w:numFmt w:val="bullet"/>
      <w:lvlText w:val="•"/>
      <w:lvlJc w:val="left"/>
      <w:pPr>
        <w:tabs>
          <w:tab w:val="num" w:pos="2880"/>
        </w:tabs>
        <w:ind w:left="2880" w:hanging="360"/>
      </w:pPr>
      <w:rPr>
        <w:rFonts w:ascii="Arial" w:hAnsi="Arial" w:hint="default"/>
      </w:rPr>
    </w:lvl>
    <w:lvl w:ilvl="3" w:tplc="19C86A76" w:tentative="1">
      <w:start w:val="1"/>
      <w:numFmt w:val="bullet"/>
      <w:lvlText w:val="•"/>
      <w:lvlJc w:val="left"/>
      <w:pPr>
        <w:tabs>
          <w:tab w:val="num" w:pos="3600"/>
        </w:tabs>
        <w:ind w:left="3600" w:hanging="360"/>
      </w:pPr>
      <w:rPr>
        <w:rFonts w:ascii="Arial" w:hAnsi="Arial" w:hint="default"/>
      </w:rPr>
    </w:lvl>
    <w:lvl w:ilvl="4" w:tplc="987E8CB4" w:tentative="1">
      <w:start w:val="1"/>
      <w:numFmt w:val="bullet"/>
      <w:lvlText w:val="•"/>
      <w:lvlJc w:val="left"/>
      <w:pPr>
        <w:tabs>
          <w:tab w:val="num" w:pos="4320"/>
        </w:tabs>
        <w:ind w:left="4320" w:hanging="360"/>
      </w:pPr>
      <w:rPr>
        <w:rFonts w:ascii="Arial" w:hAnsi="Arial" w:hint="default"/>
      </w:rPr>
    </w:lvl>
    <w:lvl w:ilvl="5" w:tplc="647E9CAE" w:tentative="1">
      <w:start w:val="1"/>
      <w:numFmt w:val="bullet"/>
      <w:lvlText w:val="•"/>
      <w:lvlJc w:val="left"/>
      <w:pPr>
        <w:tabs>
          <w:tab w:val="num" w:pos="5040"/>
        </w:tabs>
        <w:ind w:left="5040" w:hanging="360"/>
      </w:pPr>
      <w:rPr>
        <w:rFonts w:ascii="Arial" w:hAnsi="Arial" w:hint="default"/>
      </w:rPr>
    </w:lvl>
    <w:lvl w:ilvl="6" w:tplc="2D08E3E2" w:tentative="1">
      <w:start w:val="1"/>
      <w:numFmt w:val="bullet"/>
      <w:lvlText w:val="•"/>
      <w:lvlJc w:val="left"/>
      <w:pPr>
        <w:tabs>
          <w:tab w:val="num" w:pos="5760"/>
        </w:tabs>
        <w:ind w:left="5760" w:hanging="360"/>
      </w:pPr>
      <w:rPr>
        <w:rFonts w:ascii="Arial" w:hAnsi="Arial" w:hint="default"/>
      </w:rPr>
    </w:lvl>
    <w:lvl w:ilvl="7" w:tplc="0248C542" w:tentative="1">
      <w:start w:val="1"/>
      <w:numFmt w:val="bullet"/>
      <w:lvlText w:val="•"/>
      <w:lvlJc w:val="left"/>
      <w:pPr>
        <w:tabs>
          <w:tab w:val="num" w:pos="6480"/>
        </w:tabs>
        <w:ind w:left="6480" w:hanging="360"/>
      </w:pPr>
      <w:rPr>
        <w:rFonts w:ascii="Arial" w:hAnsi="Arial" w:hint="default"/>
      </w:rPr>
    </w:lvl>
    <w:lvl w:ilvl="8" w:tplc="F768F5AE" w:tentative="1">
      <w:start w:val="1"/>
      <w:numFmt w:val="bullet"/>
      <w:lvlText w:val="•"/>
      <w:lvlJc w:val="left"/>
      <w:pPr>
        <w:tabs>
          <w:tab w:val="num" w:pos="7200"/>
        </w:tabs>
        <w:ind w:left="7200" w:hanging="360"/>
      </w:pPr>
      <w:rPr>
        <w:rFonts w:ascii="Arial" w:hAnsi="Arial" w:hint="default"/>
      </w:rPr>
    </w:lvl>
  </w:abstractNum>
  <w:abstractNum w:abstractNumId="34"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285A5E"/>
    <w:multiLevelType w:val="multilevel"/>
    <w:tmpl w:val="21E4B4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3AC013B"/>
    <w:multiLevelType w:val="hybridMultilevel"/>
    <w:tmpl w:val="D9EA7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C571E55"/>
    <w:multiLevelType w:val="hybridMultilevel"/>
    <w:tmpl w:val="D04EF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FBB1F84"/>
    <w:multiLevelType w:val="hybridMultilevel"/>
    <w:tmpl w:val="C1B27372"/>
    <w:lvl w:ilvl="0" w:tplc="7F8C81CA">
      <w:start w:val="1"/>
      <w:numFmt w:val="bullet"/>
      <w:lvlText w:val=""/>
      <w:lvlJc w:val="left"/>
      <w:pPr>
        <w:ind w:left="1080" w:hanging="360"/>
      </w:pPr>
      <w:rPr>
        <w:rFonts w:ascii="Symbol" w:hAnsi="Symbol" w:hint="default"/>
        <w:color w:val="auto"/>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763D573F"/>
    <w:multiLevelType w:val="hybridMultilevel"/>
    <w:tmpl w:val="8ED28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6553B2"/>
    <w:multiLevelType w:val="hybridMultilevel"/>
    <w:tmpl w:val="13EA496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8BD38F5"/>
    <w:multiLevelType w:val="hybridMultilevel"/>
    <w:tmpl w:val="6568C162"/>
    <w:lvl w:ilvl="0" w:tplc="D8B8B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D2E96"/>
    <w:multiLevelType w:val="hybridMultilevel"/>
    <w:tmpl w:val="A5E23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10"/>
  </w:num>
  <w:num w:numId="2">
    <w:abstractNumId w:val="38"/>
  </w:num>
  <w:num w:numId="3">
    <w:abstractNumId w:val="9"/>
  </w:num>
  <w:num w:numId="4">
    <w:abstractNumId w:val="9"/>
    <w:lvlOverride w:ilvl="0">
      <w:startOverride w:val="1"/>
    </w:lvlOverride>
  </w:num>
  <w:num w:numId="5">
    <w:abstractNumId w:val="17"/>
  </w:num>
  <w:num w:numId="6">
    <w:abstractNumId w:val="41"/>
  </w:num>
  <w:num w:numId="7">
    <w:abstractNumId w:val="18"/>
  </w:num>
  <w:num w:numId="8">
    <w:abstractNumId w:val="11"/>
  </w:num>
  <w:num w:numId="9">
    <w:abstractNumId w:val="36"/>
  </w:num>
  <w:num w:numId="10">
    <w:abstractNumId w:val="31"/>
  </w:num>
  <w:num w:numId="11">
    <w:abstractNumId w:val="3"/>
  </w:num>
  <w:num w:numId="12">
    <w:abstractNumId w:val="8"/>
  </w:num>
  <w:num w:numId="13">
    <w:abstractNumId w:val="27"/>
  </w:num>
  <w:num w:numId="14">
    <w:abstractNumId w:val="34"/>
  </w:num>
  <w:num w:numId="15">
    <w:abstractNumId w:val="4"/>
  </w:num>
  <w:num w:numId="16">
    <w:abstractNumId w:val="37"/>
  </w:num>
  <w:num w:numId="17">
    <w:abstractNumId w:val="23"/>
  </w:num>
  <w:num w:numId="18">
    <w:abstractNumId w:val="12"/>
  </w:num>
  <w:num w:numId="19">
    <w:abstractNumId w:val="7"/>
  </w:num>
  <w:num w:numId="20">
    <w:abstractNumId w:val="47"/>
  </w:num>
  <w:num w:numId="21">
    <w:abstractNumId w:val="32"/>
  </w:num>
  <w:num w:numId="22">
    <w:abstractNumId w:val="30"/>
  </w:num>
  <w:num w:numId="23">
    <w:abstractNumId w:val="42"/>
  </w:num>
  <w:num w:numId="24">
    <w:abstractNumId w:val="24"/>
  </w:num>
  <w:num w:numId="25">
    <w:abstractNumId w:val="35"/>
  </w:num>
  <w:num w:numId="26">
    <w:abstractNumId w:val="2"/>
  </w:num>
  <w:num w:numId="27">
    <w:abstractNumId w:val="13"/>
  </w:num>
  <w:num w:numId="28">
    <w:abstractNumId w:val="21"/>
  </w:num>
  <w:num w:numId="29">
    <w:abstractNumId w:val="16"/>
  </w:num>
  <w:num w:numId="30">
    <w:abstractNumId w:val="46"/>
  </w:num>
  <w:num w:numId="31">
    <w:abstractNumId w:val="1"/>
  </w:num>
  <w:num w:numId="32">
    <w:abstractNumId w:val="0"/>
  </w:num>
  <w:num w:numId="33">
    <w:abstractNumId w:val="26"/>
  </w:num>
  <w:num w:numId="34">
    <w:abstractNumId w:val="15"/>
  </w:num>
  <w:num w:numId="35">
    <w:abstractNumId w:val="19"/>
  </w:num>
  <w:num w:numId="36">
    <w:abstractNumId w:val="22"/>
  </w:num>
  <w:num w:numId="37">
    <w:abstractNumId w:val="33"/>
  </w:num>
  <w:num w:numId="38">
    <w:abstractNumId w:val="20"/>
  </w:num>
  <w:num w:numId="39">
    <w:abstractNumId w:val="43"/>
  </w:num>
  <w:num w:numId="40">
    <w:abstractNumId w:val="14"/>
  </w:num>
  <w:num w:numId="41">
    <w:abstractNumId w:val="28"/>
  </w:num>
  <w:num w:numId="42">
    <w:abstractNumId w:val="5"/>
  </w:num>
  <w:num w:numId="43">
    <w:abstractNumId w:val="39"/>
  </w:num>
  <w:num w:numId="44">
    <w:abstractNumId w:val="25"/>
  </w:num>
  <w:num w:numId="45">
    <w:abstractNumId w:val="40"/>
  </w:num>
  <w:num w:numId="46">
    <w:abstractNumId w:val="44"/>
  </w:num>
  <w:num w:numId="47">
    <w:abstractNumId w:val="29"/>
  </w:num>
  <w:num w:numId="48">
    <w:abstractNumId w:val="45"/>
  </w:num>
  <w:num w:numId="4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4521"/>
    <w:rsid w:val="00004AFF"/>
    <w:rsid w:val="000057AA"/>
    <w:rsid w:val="0000608B"/>
    <w:rsid w:val="000121D1"/>
    <w:rsid w:val="00022DE9"/>
    <w:rsid w:val="0002626D"/>
    <w:rsid w:val="00031E16"/>
    <w:rsid w:val="00042131"/>
    <w:rsid w:val="00044654"/>
    <w:rsid w:val="00044655"/>
    <w:rsid w:val="00055972"/>
    <w:rsid w:val="000615B0"/>
    <w:rsid w:val="00062E78"/>
    <w:rsid w:val="00067814"/>
    <w:rsid w:val="000734EF"/>
    <w:rsid w:val="00073B3C"/>
    <w:rsid w:val="000748FE"/>
    <w:rsid w:val="0008309A"/>
    <w:rsid w:val="00092295"/>
    <w:rsid w:val="0009793A"/>
    <w:rsid w:val="000A0830"/>
    <w:rsid w:val="000A60FE"/>
    <w:rsid w:val="000B3A46"/>
    <w:rsid w:val="000B4113"/>
    <w:rsid w:val="000B6775"/>
    <w:rsid w:val="000C4DDD"/>
    <w:rsid w:val="000D4EC8"/>
    <w:rsid w:val="000D7541"/>
    <w:rsid w:val="000E506E"/>
    <w:rsid w:val="000E5E1D"/>
    <w:rsid w:val="000F0E62"/>
    <w:rsid w:val="00115EED"/>
    <w:rsid w:val="00122664"/>
    <w:rsid w:val="0014053F"/>
    <w:rsid w:val="001411C6"/>
    <w:rsid w:val="0014217E"/>
    <w:rsid w:val="00143F97"/>
    <w:rsid w:val="001442EB"/>
    <w:rsid w:val="001459D1"/>
    <w:rsid w:val="00146350"/>
    <w:rsid w:val="00146DAE"/>
    <w:rsid w:val="00167101"/>
    <w:rsid w:val="00172E49"/>
    <w:rsid w:val="001737B5"/>
    <w:rsid w:val="00177AFD"/>
    <w:rsid w:val="00180EDC"/>
    <w:rsid w:val="00184AA4"/>
    <w:rsid w:val="00190860"/>
    <w:rsid w:val="00192618"/>
    <w:rsid w:val="00194BA9"/>
    <w:rsid w:val="001A1150"/>
    <w:rsid w:val="001A73BB"/>
    <w:rsid w:val="001B14E4"/>
    <w:rsid w:val="001B30A4"/>
    <w:rsid w:val="001C5460"/>
    <w:rsid w:val="001D0B24"/>
    <w:rsid w:val="001D0F8F"/>
    <w:rsid w:val="001F14DA"/>
    <w:rsid w:val="001F4B06"/>
    <w:rsid w:val="001F51F2"/>
    <w:rsid w:val="001F5CE5"/>
    <w:rsid w:val="002011F4"/>
    <w:rsid w:val="00204E38"/>
    <w:rsid w:val="002078C3"/>
    <w:rsid w:val="00216441"/>
    <w:rsid w:val="00221CCB"/>
    <w:rsid w:val="002250C4"/>
    <w:rsid w:val="00226D1B"/>
    <w:rsid w:val="002317AF"/>
    <w:rsid w:val="00233370"/>
    <w:rsid w:val="00235F3D"/>
    <w:rsid w:val="00240D85"/>
    <w:rsid w:val="00246539"/>
    <w:rsid w:val="002467BA"/>
    <w:rsid w:val="00247233"/>
    <w:rsid w:val="002501C8"/>
    <w:rsid w:val="00254F75"/>
    <w:rsid w:val="00265400"/>
    <w:rsid w:val="00270318"/>
    <w:rsid w:val="00274AD6"/>
    <w:rsid w:val="00286BC2"/>
    <w:rsid w:val="00287241"/>
    <w:rsid w:val="002906AA"/>
    <w:rsid w:val="00296C86"/>
    <w:rsid w:val="002A5C87"/>
    <w:rsid w:val="002A6344"/>
    <w:rsid w:val="002A7441"/>
    <w:rsid w:val="002B401D"/>
    <w:rsid w:val="002C133E"/>
    <w:rsid w:val="002C47B0"/>
    <w:rsid w:val="002D17F8"/>
    <w:rsid w:val="002D20C4"/>
    <w:rsid w:val="002D49DD"/>
    <w:rsid w:val="002D7ADF"/>
    <w:rsid w:val="002E74F0"/>
    <w:rsid w:val="002E7C1F"/>
    <w:rsid w:val="002F42C5"/>
    <w:rsid w:val="002F67E2"/>
    <w:rsid w:val="00302288"/>
    <w:rsid w:val="003027DB"/>
    <w:rsid w:val="00306C02"/>
    <w:rsid w:val="0030798F"/>
    <w:rsid w:val="00314B45"/>
    <w:rsid w:val="00315ADA"/>
    <w:rsid w:val="00320666"/>
    <w:rsid w:val="00321457"/>
    <w:rsid w:val="00323613"/>
    <w:rsid w:val="003315F6"/>
    <w:rsid w:val="00335154"/>
    <w:rsid w:val="003366DF"/>
    <w:rsid w:val="00340E23"/>
    <w:rsid w:val="0034663D"/>
    <w:rsid w:val="00357A1F"/>
    <w:rsid w:val="00357C03"/>
    <w:rsid w:val="003634A7"/>
    <w:rsid w:val="003646CB"/>
    <w:rsid w:val="0037132E"/>
    <w:rsid w:val="003714D3"/>
    <w:rsid w:val="00374374"/>
    <w:rsid w:val="0037469F"/>
    <w:rsid w:val="003747AD"/>
    <w:rsid w:val="003758BF"/>
    <w:rsid w:val="003825CA"/>
    <w:rsid w:val="00386971"/>
    <w:rsid w:val="003871E1"/>
    <w:rsid w:val="00392E99"/>
    <w:rsid w:val="00394C21"/>
    <w:rsid w:val="00396601"/>
    <w:rsid w:val="00396A15"/>
    <w:rsid w:val="00396EB2"/>
    <w:rsid w:val="00397FDB"/>
    <w:rsid w:val="003A3B0A"/>
    <w:rsid w:val="003B2278"/>
    <w:rsid w:val="003E137C"/>
    <w:rsid w:val="003E37F4"/>
    <w:rsid w:val="003E6852"/>
    <w:rsid w:val="003F2425"/>
    <w:rsid w:val="003F77BC"/>
    <w:rsid w:val="00400440"/>
    <w:rsid w:val="00421EFC"/>
    <w:rsid w:val="00424483"/>
    <w:rsid w:val="004267A4"/>
    <w:rsid w:val="0043121A"/>
    <w:rsid w:val="0043514A"/>
    <w:rsid w:val="00445633"/>
    <w:rsid w:val="004460F9"/>
    <w:rsid w:val="004501B9"/>
    <w:rsid w:val="00453D4C"/>
    <w:rsid w:val="00465D57"/>
    <w:rsid w:val="0049063F"/>
    <w:rsid w:val="0049415E"/>
    <w:rsid w:val="004C427B"/>
    <w:rsid w:val="004D08B2"/>
    <w:rsid w:val="004D16E4"/>
    <w:rsid w:val="004D60DA"/>
    <w:rsid w:val="004E673C"/>
    <w:rsid w:val="004F061A"/>
    <w:rsid w:val="004F2706"/>
    <w:rsid w:val="004F28ED"/>
    <w:rsid w:val="004F2A0D"/>
    <w:rsid w:val="005106F3"/>
    <w:rsid w:val="00511CB0"/>
    <w:rsid w:val="0051799C"/>
    <w:rsid w:val="00521FA0"/>
    <w:rsid w:val="00524451"/>
    <w:rsid w:val="00525831"/>
    <w:rsid w:val="005279BA"/>
    <w:rsid w:val="00533896"/>
    <w:rsid w:val="0053649B"/>
    <w:rsid w:val="005412C8"/>
    <w:rsid w:val="00541F5C"/>
    <w:rsid w:val="00543B28"/>
    <w:rsid w:val="00543D41"/>
    <w:rsid w:val="00545CA5"/>
    <w:rsid w:val="00546933"/>
    <w:rsid w:val="0054720A"/>
    <w:rsid w:val="00552871"/>
    <w:rsid w:val="00555C2C"/>
    <w:rsid w:val="00565BF8"/>
    <w:rsid w:val="005722AF"/>
    <w:rsid w:val="00573082"/>
    <w:rsid w:val="00573FB1"/>
    <w:rsid w:val="005755B9"/>
    <w:rsid w:val="00577477"/>
    <w:rsid w:val="005859CD"/>
    <w:rsid w:val="00586716"/>
    <w:rsid w:val="0059070C"/>
    <w:rsid w:val="00590EC3"/>
    <w:rsid w:val="005A3BD9"/>
    <w:rsid w:val="005A7714"/>
    <w:rsid w:val="005B3892"/>
    <w:rsid w:val="005B48E5"/>
    <w:rsid w:val="005B56E7"/>
    <w:rsid w:val="005C2361"/>
    <w:rsid w:val="005C44F6"/>
    <w:rsid w:val="005D41C7"/>
    <w:rsid w:val="005D50FF"/>
    <w:rsid w:val="005D77E2"/>
    <w:rsid w:val="005F1E0A"/>
    <w:rsid w:val="005F41A2"/>
    <w:rsid w:val="005F43DB"/>
    <w:rsid w:val="005F6914"/>
    <w:rsid w:val="0060112A"/>
    <w:rsid w:val="00603A45"/>
    <w:rsid w:val="00615FEA"/>
    <w:rsid w:val="00616F74"/>
    <w:rsid w:val="0061771D"/>
    <w:rsid w:val="00617D18"/>
    <w:rsid w:val="006220B5"/>
    <w:rsid w:val="00626B6E"/>
    <w:rsid w:val="0063077C"/>
    <w:rsid w:val="006319A3"/>
    <w:rsid w:val="006340F3"/>
    <w:rsid w:val="006343A4"/>
    <w:rsid w:val="00634C6E"/>
    <w:rsid w:val="00635E33"/>
    <w:rsid w:val="006428D0"/>
    <w:rsid w:val="00644B59"/>
    <w:rsid w:val="00646944"/>
    <w:rsid w:val="006474B0"/>
    <w:rsid w:val="006615C8"/>
    <w:rsid w:val="00661EAD"/>
    <w:rsid w:val="00665FAC"/>
    <w:rsid w:val="006703D0"/>
    <w:rsid w:val="00680195"/>
    <w:rsid w:val="00681937"/>
    <w:rsid w:val="00690178"/>
    <w:rsid w:val="006937F5"/>
    <w:rsid w:val="006A05E3"/>
    <w:rsid w:val="006C3698"/>
    <w:rsid w:val="006C65DF"/>
    <w:rsid w:val="006C68AC"/>
    <w:rsid w:val="006D1334"/>
    <w:rsid w:val="006D2C73"/>
    <w:rsid w:val="006E1031"/>
    <w:rsid w:val="006E3197"/>
    <w:rsid w:val="006F13C5"/>
    <w:rsid w:val="006F2142"/>
    <w:rsid w:val="006F3BC4"/>
    <w:rsid w:val="006F47AD"/>
    <w:rsid w:val="007008FA"/>
    <w:rsid w:val="00700D7C"/>
    <w:rsid w:val="00715EDA"/>
    <w:rsid w:val="00721555"/>
    <w:rsid w:val="00721C55"/>
    <w:rsid w:val="007252DD"/>
    <w:rsid w:val="00730C19"/>
    <w:rsid w:val="007473E3"/>
    <w:rsid w:val="00753CC9"/>
    <w:rsid w:val="00760587"/>
    <w:rsid w:val="007622B3"/>
    <w:rsid w:val="007626A0"/>
    <w:rsid w:val="00770DC8"/>
    <w:rsid w:val="0077331E"/>
    <w:rsid w:val="00774B54"/>
    <w:rsid w:val="00786926"/>
    <w:rsid w:val="007877D6"/>
    <w:rsid w:val="007878A9"/>
    <w:rsid w:val="007938D0"/>
    <w:rsid w:val="007A0CCB"/>
    <w:rsid w:val="007A2368"/>
    <w:rsid w:val="007B1D5A"/>
    <w:rsid w:val="007B3EBB"/>
    <w:rsid w:val="007C0C9A"/>
    <w:rsid w:val="007C50CC"/>
    <w:rsid w:val="007D168E"/>
    <w:rsid w:val="007D792E"/>
    <w:rsid w:val="007E4C7F"/>
    <w:rsid w:val="007E6DF8"/>
    <w:rsid w:val="007F27D0"/>
    <w:rsid w:val="00817660"/>
    <w:rsid w:val="00821E53"/>
    <w:rsid w:val="008224ED"/>
    <w:rsid w:val="00822F69"/>
    <w:rsid w:val="00824A6E"/>
    <w:rsid w:val="00826EA0"/>
    <w:rsid w:val="0082707E"/>
    <w:rsid w:val="00831728"/>
    <w:rsid w:val="00831BFE"/>
    <w:rsid w:val="008337FC"/>
    <w:rsid w:val="00840BAC"/>
    <w:rsid w:val="008443F5"/>
    <w:rsid w:val="00855052"/>
    <w:rsid w:val="00856A2C"/>
    <w:rsid w:val="00862A4A"/>
    <w:rsid w:val="0086371F"/>
    <w:rsid w:val="0086670C"/>
    <w:rsid w:val="008836FD"/>
    <w:rsid w:val="00886C14"/>
    <w:rsid w:val="00894D47"/>
    <w:rsid w:val="008B3F69"/>
    <w:rsid w:val="008B48F3"/>
    <w:rsid w:val="008B5186"/>
    <w:rsid w:val="008B681D"/>
    <w:rsid w:val="008C2EDC"/>
    <w:rsid w:val="008C3B0E"/>
    <w:rsid w:val="008C3BBE"/>
    <w:rsid w:val="008C6029"/>
    <w:rsid w:val="008C6272"/>
    <w:rsid w:val="008C7205"/>
    <w:rsid w:val="008D486A"/>
    <w:rsid w:val="008D552A"/>
    <w:rsid w:val="008D6D70"/>
    <w:rsid w:val="008E7428"/>
    <w:rsid w:val="008E7ED2"/>
    <w:rsid w:val="008F0378"/>
    <w:rsid w:val="008F09DF"/>
    <w:rsid w:val="008F1069"/>
    <w:rsid w:val="008F2B6F"/>
    <w:rsid w:val="00900031"/>
    <w:rsid w:val="00904D59"/>
    <w:rsid w:val="00905FEF"/>
    <w:rsid w:val="00912142"/>
    <w:rsid w:val="009173CD"/>
    <w:rsid w:val="009207B3"/>
    <w:rsid w:val="00925C6B"/>
    <w:rsid w:val="0094068D"/>
    <w:rsid w:val="00956581"/>
    <w:rsid w:val="00956DD4"/>
    <w:rsid w:val="009775E4"/>
    <w:rsid w:val="00980D1C"/>
    <w:rsid w:val="0098604D"/>
    <w:rsid w:val="009914EE"/>
    <w:rsid w:val="00991FF7"/>
    <w:rsid w:val="00992362"/>
    <w:rsid w:val="009A1B61"/>
    <w:rsid w:val="009A38BA"/>
    <w:rsid w:val="009A475A"/>
    <w:rsid w:val="009A623F"/>
    <w:rsid w:val="009C38A6"/>
    <w:rsid w:val="009D1644"/>
    <w:rsid w:val="009D40D0"/>
    <w:rsid w:val="009D4C0D"/>
    <w:rsid w:val="009F0556"/>
    <w:rsid w:val="009F056E"/>
    <w:rsid w:val="00A0467C"/>
    <w:rsid w:val="00A04EB0"/>
    <w:rsid w:val="00A075E2"/>
    <w:rsid w:val="00A11C35"/>
    <w:rsid w:val="00A16708"/>
    <w:rsid w:val="00A203F9"/>
    <w:rsid w:val="00A224CB"/>
    <w:rsid w:val="00A24547"/>
    <w:rsid w:val="00A378C4"/>
    <w:rsid w:val="00A40DE0"/>
    <w:rsid w:val="00A42184"/>
    <w:rsid w:val="00A433F8"/>
    <w:rsid w:val="00A44EC7"/>
    <w:rsid w:val="00A61DC1"/>
    <w:rsid w:val="00A6266E"/>
    <w:rsid w:val="00A64F0F"/>
    <w:rsid w:val="00A67E7A"/>
    <w:rsid w:val="00A7188C"/>
    <w:rsid w:val="00A7443B"/>
    <w:rsid w:val="00A9248C"/>
    <w:rsid w:val="00A945FC"/>
    <w:rsid w:val="00A94C51"/>
    <w:rsid w:val="00A953BB"/>
    <w:rsid w:val="00A96EE2"/>
    <w:rsid w:val="00AA5363"/>
    <w:rsid w:val="00AB5BEA"/>
    <w:rsid w:val="00AC1E89"/>
    <w:rsid w:val="00AC32C2"/>
    <w:rsid w:val="00AC3821"/>
    <w:rsid w:val="00AC5549"/>
    <w:rsid w:val="00AD658B"/>
    <w:rsid w:val="00AE3003"/>
    <w:rsid w:val="00AE37BD"/>
    <w:rsid w:val="00AE5A78"/>
    <w:rsid w:val="00B0312F"/>
    <w:rsid w:val="00B04FE3"/>
    <w:rsid w:val="00B07C82"/>
    <w:rsid w:val="00B11DB6"/>
    <w:rsid w:val="00B12702"/>
    <w:rsid w:val="00B13319"/>
    <w:rsid w:val="00B14CB8"/>
    <w:rsid w:val="00B14E69"/>
    <w:rsid w:val="00B165E7"/>
    <w:rsid w:val="00B1755C"/>
    <w:rsid w:val="00B2196C"/>
    <w:rsid w:val="00B23FB8"/>
    <w:rsid w:val="00B24857"/>
    <w:rsid w:val="00B258EA"/>
    <w:rsid w:val="00B27FF0"/>
    <w:rsid w:val="00B355E2"/>
    <w:rsid w:val="00B3728F"/>
    <w:rsid w:val="00B45654"/>
    <w:rsid w:val="00B63C5E"/>
    <w:rsid w:val="00B65A9E"/>
    <w:rsid w:val="00B65F09"/>
    <w:rsid w:val="00B671AC"/>
    <w:rsid w:val="00B718A2"/>
    <w:rsid w:val="00BA05D6"/>
    <w:rsid w:val="00BA54AD"/>
    <w:rsid w:val="00BB1A44"/>
    <w:rsid w:val="00BB3960"/>
    <w:rsid w:val="00BB4C36"/>
    <w:rsid w:val="00BC4A17"/>
    <w:rsid w:val="00BD6BA6"/>
    <w:rsid w:val="00BF50E7"/>
    <w:rsid w:val="00C00746"/>
    <w:rsid w:val="00C032F2"/>
    <w:rsid w:val="00C06C96"/>
    <w:rsid w:val="00C15062"/>
    <w:rsid w:val="00C240CA"/>
    <w:rsid w:val="00C34792"/>
    <w:rsid w:val="00C3695A"/>
    <w:rsid w:val="00C47161"/>
    <w:rsid w:val="00C53A4D"/>
    <w:rsid w:val="00C549DF"/>
    <w:rsid w:val="00C54E60"/>
    <w:rsid w:val="00C62918"/>
    <w:rsid w:val="00C673C6"/>
    <w:rsid w:val="00C74210"/>
    <w:rsid w:val="00C744FE"/>
    <w:rsid w:val="00C81E08"/>
    <w:rsid w:val="00C83593"/>
    <w:rsid w:val="00C86AE1"/>
    <w:rsid w:val="00C95281"/>
    <w:rsid w:val="00C96997"/>
    <w:rsid w:val="00CB0596"/>
    <w:rsid w:val="00CB18F6"/>
    <w:rsid w:val="00CB63A1"/>
    <w:rsid w:val="00CB6727"/>
    <w:rsid w:val="00CC545D"/>
    <w:rsid w:val="00CC779D"/>
    <w:rsid w:val="00CD0621"/>
    <w:rsid w:val="00CD1988"/>
    <w:rsid w:val="00CD2C29"/>
    <w:rsid w:val="00CD4862"/>
    <w:rsid w:val="00CE0DF5"/>
    <w:rsid w:val="00CE26E5"/>
    <w:rsid w:val="00CE3319"/>
    <w:rsid w:val="00CE55DE"/>
    <w:rsid w:val="00CF16E9"/>
    <w:rsid w:val="00CF4C84"/>
    <w:rsid w:val="00CF5E19"/>
    <w:rsid w:val="00D0125C"/>
    <w:rsid w:val="00D03941"/>
    <w:rsid w:val="00D11558"/>
    <w:rsid w:val="00D134AB"/>
    <w:rsid w:val="00D14770"/>
    <w:rsid w:val="00D2605B"/>
    <w:rsid w:val="00D260B0"/>
    <w:rsid w:val="00D33101"/>
    <w:rsid w:val="00D35AF5"/>
    <w:rsid w:val="00D43F7A"/>
    <w:rsid w:val="00D5170B"/>
    <w:rsid w:val="00D630B9"/>
    <w:rsid w:val="00D77A09"/>
    <w:rsid w:val="00D809E2"/>
    <w:rsid w:val="00D81FEB"/>
    <w:rsid w:val="00D844FE"/>
    <w:rsid w:val="00D938C9"/>
    <w:rsid w:val="00D94B33"/>
    <w:rsid w:val="00DA30D5"/>
    <w:rsid w:val="00DA5D4E"/>
    <w:rsid w:val="00DB2AF9"/>
    <w:rsid w:val="00DB520F"/>
    <w:rsid w:val="00DB5ABB"/>
    <w:rsid w:val="00DB7749"/>
    <w:rsid w:val="00DB7F61"/>
    <w:rsid w:val="00DC3204"/>
    <w:rsid w:val="00DD2826"/>
    <w:rsid w:val="00DD664C"/>
    <w:rsid w:val="00DE355F"/>
    <w:rsid w:val="00DE399D"/>
    <w:rsid w:val="00DF14AB"/>
    <w:rsid w:val="00E04F0B"/>
    <w:rsid w:val="00E0643C"/>
    <w:rsid w:val="00E102E8"/>
    <w:rsid w:val="00E1702E"/>
    <w:rsid w:val="00E17652"/>
    <w:rsid w:val="00E17661"/>
    <w:rsid w:val="00E17698"/>
    <w:rsid w:val="00E17F25"/>
    <w:rsid w:val="00E2572F"/>
    <w:rsid w:val="00E263E2"/>
    <w:rsid w:val="00E33DCE"/>
    <w:rsid w:val="00E50BAD"/>
    <w:rsid w:val="00E63C04"/>
    <w:rsid w:val="00E655EC"/>
    <w:rsid w:val="00E663CF"/>
    <w:rsid w:val="00E71356"/>
    <w:rsid w:val="00E77C2E"/>
    <w:rsid w:val="00E80B36"/>
    <w:rsid w:val="00E82977"/>
    <w:rsid w:val="00E83F75"/>
    <w:rsid w:val="00EA3D57"/>
    <w:rsid w:val="00EA4079"/>
    <w:rsid w:val="00EA451B"/>
    <w:rsid w:val="00EB25ED"/>
    <w:rsid w:val="00EB37A2"/>
    <w:rsid w:val="00EC5785"/>
    <w:rsid w:val="00ED3719"/>
    <w:rsid w:val="00ED7742"/>
    <w:rsid w:val="00EE2EBF"/>
    <w:rsid w:val="00EE3FDC"/>
    <w:rsid w:val="00EE498F"/>
    <w:rsid w:val="00EF5DA1"/>
    <w:rsid w:val="00EF6275"/>
    <w:rsid w:val="00EF630B"/>
    <w:rsid w:val="00F024D5"/>
    <w:rsid w:val="00F02E4B"/>
    <w:rsid w:val="00F14992"/>
    <w:rsid w:val="00F14D21"/>
    <w:rsid w:val="00F220D8"/>
    <w:rsid w:val="00F2379B"/>
    <w:rsid w:val="00F30150"/>
    <w:rsid w:val="00F3417E"/>
    <w:rsid w:val="00F358EA"/>
    <w:rsid w:val="00F46A7B"/>
    <w:rsid w:val="00F60D32"/>
    <w:rsid w:val="00F67809"/>
    <w:rsid w:val="00F701F9"/>
    <w:rsid w:val="00F77E8B"/>
    <w:rsid w:val="00F818DC"/>
    <w:rsid w:val="00F84AE7"/>
    <w:rsid w:val="00F86239"/>
    <w:rsid w:val="00F9066A"/>
    <w:rsid w:val="00F97642"/>
    <w:rsid w:val="00FA2B5B"/>
    <w:rsid w:val="00FB2A4A"/>
    <w:rsid w:val="00FB42C2"/>
    <w:rsid w:val="00FC2C90"/>
    <w:rsid w:val="00FC311C"/>
    <w:rsid w:val="00FD6216"/>
    <w:rsid w:val="00FE42E3"/>
    <w:rsid w:val="00FE69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chartTrackingRefBased/>
  <w15:docId w15:val="{66A81DE8-133A-4D7C-B23B-8452DDEF2A35}"/>
  <w14:docId w14:val="70BC8F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3"/>
      </w:numPr>
      <w:pBdr>
        <w:top w:val="single" w:color="auto" w:sz="4" w:space="1"/>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color="auto" w:sz="4" w:space="1"/>
        <w:left w:val="single" w:color="auto" w:sz="4" w:space="4"/>
        <w:bottom w:val="single" w:color="auto" w:sz="4" w:space="1"/>
        <w:right w:val="single" w:color="auto" w:sz="4" w:space="4"/>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color="auto" w:sz="4" w:space="1"/>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apis Bulleted List,List Paragraph (numbered (a)),List Paragraph1"/>
    <w:basedOn w:val="Normal"/>
    <w:link w:val="ListParagraphChar"/>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color="auto" w:sz="4" w:space="1"/>
        <w:left w:val="single" w:color="auto" w:sz="4" w:space="4"/>
        <w:bottom w:val="single" w:color="auto" w:sz="4" w:space="1"/>
        <w:right w:val="single" w:color="auto" w:sz="4" w:space="4"/>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erChar">
    <w:name w:val="Footer Char"/>
    <w:basedOn w:val="DefaultParagraphFont"/>
    <w:link w:val="Footer"/>
    <w:uiPriority w:val="99"/>
    <w:rsid w:val="00635E33"/>
    <w:rPr>
      <w:rFonts w:ascii="Arial" w:hAnsi="Arial"/>
      <w:sz w:val="22"/>
      <w:szCs w:val="24"/>
      <w:lang w:val="en-GB" w:eastAsia="en-US"/>
    </w:rPr>
  </w:style>
  <w:style w:type="character" w:customStyle="1" w:styleId="ListParagraphChar">
    <w:name w:val="List Paragraph Char"/>
    <w:aliases w:val="Lapis Bulleted List Char,List Paragraph (numbered (a)) Char,List Paragraph1 Char"/>
    <w:link w:val="ListParagraph"/>
    <w:uiPriority w:val="34"/>
    <w:locked/>
    <w:rsid w:val="008F09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un.org/Docs/sc/committees/1267/1267ListEng.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2012-04-05T00:00:00+00:00</UNDPPublishedDat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eSwatini</TermName>
          <TermId xmlns="http://schemas.microsoft.com/office/infopath/2007/PartnerControls">dd5d7e1c-8c08-469d-9505-f752995e6eff</TermId>
        </TermInfo>
      </Terms>
    </UNDPCountryTaxHTField0>
    <UndpOUCode xmlns="1ed4137b-41b2-488b-8250-6d369ec27664">SWZ</UndpOUCode>
    <PDC_x0020_Document_x0020_Category xmlns="f1161f5b-24a3-4c2d-bc81-44cb9325e8ee">Proposal</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Cross-cutting priorities</TermName>
          <TermId xmlns="http://schemas.microsoft.com/office/infopath/2007/PartnerControls">265f8030-1ea1-4557-a76e-1f19c9757fbc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Project_x0020_Number xmlns="f1161f5b-24a3-4c2d-bc81-44cb9325e8ee" xsi:nil="true"/>
    <Project_x0020_Manager xmlns="f1161f5b-24a3-4c2d-bc81-44cb9325e8ee" xsi:nil="true"/>
    <TaxCatchAll xmlns="1ed4137b-41b2-488b-8250-6d369ec27664">
      <Value>763</Value>
      <Value>331</Value>
      <Value>1110</Value>
      <Value>1636</Value>
      <Value>1635</Value>
      <Value>1</Value>
    </TaxCatchAll>
    <c4e2ab2cc9354bbf9064eeb465a566ea xmlns="1ed4137b-41b2-488b-8250-6d369ec27664">
      <Terms xmlns="http://schemas.microsoft.com/office/infopath/2007/PartnerControls"/>
    </c4e2ab2cc9354bbf9064eeb465a566ea>
    <UndpProjectNo xmlns="1ed4137b-41b2-488b-8250-6d369ec27664">00096815</UndpProjectNo>
    <UndpDocStatus xmlns="1ed4137b-41b2-488b-8250-6d369ec27664">Draft</UndpDocStatus>
    <Outcome1 xmlns="f1161f5b-24a3-4c2d-bc81-44cb9325e8ee">00100718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SWZ</TermName>
          <TermId xmlns="http://schemas.microsoft.com/office/infopath/2007/PartnerControls">1253da80-41df-4aea-bc34-ddf5836d9804</TermId>
        </TermInfo>
      </Terms>
    </gc6531b704974d528487414686b72f6f>
    <_dlc_DocId xmlns="f1161f5b-24a3-4c2d-bc81-44cb9325e8ee">ATLASPDC-4-49039</_dlc_DocId>
    <_dlc_DocIdUrl xmlns="f1161f5b-24a3-4c2d-bc81-44cb9325e8ee">
      <Url>https://info.undp.org/docs/pdc/_layouts/DocIdRedir.aspx?ID=ATLASPDC-4-49039</Url>
      <Description>ATLASPDC-4-49039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813F-BB84-4158-834E-35CC6BA7298C}"/>
</file>

<file path=customXml/itemProps2.xml><?xml version="1.0" encoding="utf-8"?>
<ds:datastoreItem xmlns:ds="http://schemas.openxmlformats.org/officeDocument/2006/customXml" ds:itemID="{34C1B085-12F1-4D91-9D68-B72BC592B109}"/>
</file>

<file path=customXml/itemProps3.xml><?xml version="1.0" encoding="utf-8"?>
<ds:datastoreItem xmlns:ds="http://schemas.openxmlformats.org/officeDocument/2006/customXml" ds:itemID="{D4BC63A1-2BDF-4F39-8A45-C475E0802F85}"/>
</file>

<file path=customXml/itemProps4.xml><?xml version="1.0" encoding="utf-8"?>
<ds:datastoreItem xmlns:ds="http://schemas.openxmlformats.org/officeDocument/2006/customXml" ds:itemID="{F39CC78C-0B72-4AB5-8FA3-93592E8BF5B1}"/>
</file>

<file path=customXml/itemProps5.xml><?xml version="1.0" encoding="utf-8"?>
<ds:datastoreItem xmlns:ds="http://schemas.openxmlformats.org/officeDocument/2006/customXml" ds:itemID="{DF661A8E-0F89-43A3-997A-0DA5BE7DC4FD}"/>
</file>

<file path=customXml/itemProps6.xml><?xml version="1.0" encoding="utf-8"?>
<ds:datastoreItem xmlns:ds="http://schemas.openxmlformats.org/officeDocument/2006/customXml" ds:itemID="{DE2D111E-5039-4F57-B3E9-3132358F1F0D}"/>
</file>

<file path=customXml/itemProps7.xml><?xml version="1.0" encoding="utf-8"?>
<ds:datastoreItem xmlns:ds="http://schemas.openxmlformats.org/officeDocument/2006/customXml" ds:itemID="{AFF9A26A-D3CF-424B-8F83-1576943095D7}"/>
</file>

<file path=docProps/app.xml><?xml version="1.0" encoding="utf-8"?>
<Properties xmlns="http://schemas.openxmlformats.org/officeDocument/2006/extended-properties" xmlns:vt="http://schemas.openxmlformats.org/officeDocument/2006/docPropsVTypes">
  <Template>Normal.dotm</Template>
  <TotalTime>0</TotalTime>
  <Pages>8</Pages>
  <Words>2550</Words>
  <Characters>16405</Characters>
  <Application>Microsoft Office Word</Application>
  <DocSecurity>4</DocSecurity>
  <Lines>136</Lines>
  <Paragraphs>37</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18918</CharactersWithSpaces>
  <SharedDoc>false</SharedDoc>
  <HLinks>
    <vt:vector size="36" baseType="variant">
      <vt:variant>
        <vt:i4>393216</vt:i4>
      </vt:variant>
      <vt:variant>
        <vt:i4>21</vt:i4>
      </vt:variant>
      <vt:variant>
        <vt:i4>0</vt:i4>
      </vt:variant>
      <vt:variant>
        <vt:i4>5</vt:i4>
      </vt:variant>
      <vt:variant>
        <vt:lpwstr>https://intranet.undp.org/global/documents/ppm/FINAL Risk Log Deliverable Description.doc</vt:lpwstr>
      </vt:variant>
      <vt:variant>
        <vt:lpwstr/>
      </vt:variant>
      <vt:variant>
        <vt:i4>6357058</vt:i4>
      </vt:variant>
      <vt:variant>
        <vt:i4>18</vt:i4>
      </vt:variant>
      <vt:variant>
        <vt:i4>0</vt:i4>
      </vt:variant>
      <vt:variant>
        <vt:i4>5</vt:i4>
      </vt:variant>
      <vt:variant>
        <vt:lpwstr>https://intranet.undp.org/global/documents/ppm/FINAL_Risk_Log_Template.doc</vt:lpwstr>
      </vt:variant>
      <vt:variant>
        <vt:lpwstr/>
      </vt:variant>
      <vt:variant>
        <vt:i4>3145829</vt:i4>
      </vt:variant>
      <vt:variant>
        <vt:i4>15</vt:i4>
      </vt:variant>
      <vt:variant>
        <vt:i4>0</vt:i4>
      </vt:variant>
      <vt:variant>
        <vt:i4>5</vt:i4>
      </vt:variant>
      <vt:variant>
        <vt:lpwstr>https://intranet.undp.org/global/popp/ppm/Pages/Defining-a-Project.aspx</vt:lpwstr>
      </vt:variant>
      <vt:variant>
        <vt:lpwstr/>
      </vt:variant>
      <vt:variant>
        <vt:i4>3604600</vt:i4>
      </vt:variant>
      <vt:variant>
        <vt:i4>12</vt:i4>
      </vt:variant>
      <vt:variant>
        <vt:i4>0</vt:i4>
      </vt:variant>
      <vt:variant>
        <vt:i4>5</vt:i4>
      </vt:variant>
      <vt:variant>
        <vt:lpwstr>https://intranet.undp.org/global/documents/ppm/Standard text for Legal Context section.docx</vt:lpwstr>
      </vt:variant>
      <vt:variant>
        <vt:lpwstr/>
      </vt:variant>
      <vt:variant>
        <vt:i4>393308</vt:i4>
      </vt:variant>
      <vt:variant>
        <vt:i4>9</vt:i4>
      </vt:variant>
      <vt:variant>
        <vt:i4>0</vt:i4>
      </vt:variant>
      <vt:variant>
        <vt:i4>5</vt:i4>
      </vt:variant>
      <vt:variant>
        <vt:lpwstr>https://intranet.undp.org/global/documents/ppm/Project Document - Deliverable Description.doc</vt:lpwstr>
      </vt:variant>
      <vt:variant>
        <vt:lpwstr/>
      </vt:variant>
      <vt:variant>
        <vt:i4>393308</vt:i4>
      </vt:variant>
      <vt:variant>
        <vt:i4>3</vt:i4>
      </vt:variant>
      <vt:variant>
        <vt:i4>0</vt:i4>
      </vt:variant>
      <vt:variant>
        <vt:i4>5</vt:i4>
      </vt:variant>
      <vt:variant>
        <vt:lpwstr>https://intranet.undp.org/global/documents/ppm/Project Document - Deliverable Description.doc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Sithembiso Hlatshwako</dc:creator>
  <cp:keywords/>
  <dc:description>Purpose, format, composition and responsibilities regarding the project document format</dc:description>
  <cp:lastModifiedBy>Jefferson Gina</cp:lastModifiedBy>
  <cp:revision>2</cp:revision>
  <cp:lastPrinted>2016-05-20T09:38:00Z</cp:lastPrinted>
  <dcterms:created xsi:type="dcterms:W3CDTF">2016-05-31T07:47:00Z</dcterms:created>
  <dcterms:modified xsi:type="dcterms:W3CDTF">2016-05-31T07:47:00Z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45a6af82-ddd1-4d56-9a18-d4d871ad2c26</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lpwstr>6700.00000000000</vt:lpwstr>
  </property>
  <property fmtid="{D5CDD505-2E9C-101B-9397-08002B2CF9AE}" pid="13" name="Atlas_x0020_Document_x0020_Type">
    <vt:lpwstr>228;#Prodoc|5f41516e-5ee3-43b6-82ea-9b89532838d0</vt:lpwstr>
  </property>
  <property fmtid="{D5CDD505-2E9C-101B-9397-08002B2CF9AE}" pid="14" name="UNDPCountry">
    <vt:lpwstr>1636;#eSwatini|dd5d7e1c-8c08-469d-9505-f752995e6eff</vt:lpwstr>
  </property>
  <property fmtid="{D5CDD505-2E9C-101B-9397-08002B2CF9AE}" pid="15" name="UnitTaxHTField0">
    <vt:lpwstr/>
  </property>
  <property fmtid="{D5CDD505-2E9C-101B-9397-08002B2CF9AE}" pid="16" name="UN Languages">
    <vt:lpwstr>1;#English|7f98b732-4b5b-4b70-ba90-a0eff09b5d2d</vt:lpwstr>
  </property>
  <property fmtid="{D5CDD505-2E9C-101B-9397-08002B2CF9AE}" pid="17" name="Operating Unit0">
    <vt:lpwstr>1635;#SWZ|1253da80-41df-4aea-bc34-ddf5836d9804</vt:lpwstr>
  </property>
  <property fmtid="{D5CDD505-2E9C-101B-9397-08002B2CF9AE}" pid="18" name="Atlas Document Status">
    <vt:lpwstr>763;#Draft|121d40a5-e62e-4d42-82e4-d6d12003de0a</vt:lpwstr>
  </property>
  <property fmtid="{D5CDD505-2E9C-101B-9397-08002B2CF9AE}" pid="19" name="Atlas Document Type">
    <vt:lpwstr>1110;#Prodoc|099f975e-b4d9-4bba-a499-dbcc387c61ad</vt:lpwstr>
  </property>
  <property fmtid="{D5CDD505-2E9C-101B-9397-08002B2CF9AE}" pid="20" name="eRegFilingCodeMM">
    <vt:lpwstr/>
  </property>
  <property fmtid="{D5CDD505-2E9C-101B-9397-08002B2CF9AE}" pid="21" name="UndpUnitMM">
    <vt:lpwstr/>
  </property>
  <property fmtid="{D5CDD505-2E9C-101B-9397-08002B2CF9AE}" pid="22" name="Unit">
    <vt:lpwstr/>
  </property>
  <property fmtid="{D5CDD505-2E9C-101B-9397-08002B2CF9AE}" pid="23" name="UNDPFocusAreas">
    <vt:lpwstr>331;#Cross-cutting priorities|265f8030-1ea1-4557-a76e-1f19c9757fbc</vt:lpwstr>
  </property>
  <property fmtid="{D5CDD505-2E9C-101B-9397-08002B2CF9AE}" pid="24" name="UndpDocTypeMM">
    <vt:lpwstr/>
  </property>
  <property fmtid="{D5CDD505-2E9C-101B-9397-08002B2CF9AE}" pid="25" name="UNDPDocumentCategory">
    <vt:lpwstr/>
  </property>
  <property fmtid="{D5CDD505-2E9C-101B-9397-08002B2CF9AE}" pid="26" name="DocumentSetDescription">
    <vt:lpwstr/>
  </property>
  <property fmtid="{D5CDD505-2E9C-101B-9397-08002B2CF9AE}" pid="27" name="URL">
    <vt:lpwstr/>
  </property>
</Properties>
</file>